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4C1D30E" w:rsidP="7C776CC2" w:rsidRDefault="24C1D30E" w14:paraId="771F76EA" w14:textId="55A4E761">
      <w:pPr>
        <w:pStyle w:val="Normal"/>
        <w:jc w:val="center"/>
        <w:rPr>
          <w:rFonts w:ascii="Calibri" w:hAnsi="Calibri" w:eastAsia="Calibri" w:cs="Calibri" w:asciiTheme="minorAscii" w:hAnsiTheme="minorAscii" w:eastAsiaTheme="minorAscii" w:cstheme="minorAscii"/>
        </w:rPr>
      </w:pPr>
      <w:r w:rsidR="24C1D30E">
        <w:drawing>
          <wp:inline wp14:editId="78D8D85D" wp14:anchorId="56D42065">
            <wp:extent cx="2857500" cy="962025"/>
            <wp:effectExtent l="0" t="0" r="0" b="0"/>
            <wp:docPr id="310309770" name="" title=""/>
            <wp:cNvGraphicFramePr>
              <a:graphicFrameLocks noChangeAspect="1"/>
            </wp:cNvGraphicFramePr>
            <a:graphic>
              <a:graphicData uri="http://schemas.openxmlformats.org/drawingml/2006/picture">
                <pic:pic>
                  <pic:nvPicPr>
                    <pic:cNvPr id="0" name=""/>
                    <pic:cNvPicPr/>
                  </pic:nvPicPr>
                  <pic:blipFill>
                    <a:blip r:embed="R824b0bdf7aed4cd7">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857500" cy="962025"/>
                    </a:xfrm>
                    <a:prstGeom prst="rect">
                      <a:avLst/>
                    </a:prstGeom>
                  </pic:spPr>
                </pic:pic>
              </a:graphicData>
            </a:graphic>
          </wp:inline>
        </w:drawing>
      </w:r>
    </w:p>
    <w:p w:rsidR="7C776CC2" w:rsidP="7C776CC2" w:rsidRDefault="7C776CC2" w14:paraId="675BAAB0" w14:textId="26021E64">
      <w:pPr>
        <w:pStyle w:val="Normal"/>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p>
    <w:p w:rsidR="788FB971" w:rsidP="7C776CC2" w:rsidRDefault="788FB971" w14:paraId="5E739E7A" w14:textId="789273A9">
      <w:pPr>
        <w:jc w:val="center"/>
        <w:rPr>
          <w:rFonts w:ascii="Calibri" w:hAnsi="Calibri" w:eastAsia="Calibri" w:cs="Calibri" w:asciiTheme="minorAscii" w:hAnsiTheme="minorAscii" w:eastAsiaTheme="minorAscii" w:cstheme="minorAscii"/>
        </w:rPr>
      </w:pPr>
      <w:r w:rsidR="788FB971">
        <w:drawing>
          <wp:inline wp14:editId="0D2F3F4C" wp14:anchorId="0DA62834">
            <wp:extent cx="2590800" cy="1362075"/>
            <wp:effectExtent l="0" t="0" r="0" b="0"/>
            <wp:docPr id="1306047036" name="" title=""/>
            <wp:cNvGraphicFramePr>
              <a:graphicFrameLocks noChangeAspect="1"/>
            </wp:cNvGraphicFramePr>
            <a:graphic>
              <a:graphicData uri="http://schemas.openxmlformats.org/drawingml/2006/picture">
                <pic:pic>
                  <pic:nvPicPr>
                    <pic:cNvPr id="0" name=""/>
                    <pic:cNvPicPr/>
                  </pic:nvPicPr>
                  <pic:blipFill>
                    <a:blip r:embed="R876a3f73fa3f444e">
                      <a:extLst>
                        <a:ext xmlns:a="http://schemas.openxmlformats.org/drawingml/2006/main" uri="{28A0092B-C50C-407E-A947-70E740481C1C}">
                          <a14:useLocalDpi val="0"/>
                        </a:ext>
                      </a:extLst>
                    </a:blip>
                    <a:stretch>
                      <a:fillRect/>
                    </a:stretch>
                  </pic:blipFill>
                  <pic:spPr>
                    <a:xfrm>
                      <a:off x="0" y="0"/>
                      <a:ext cx="2590800" cy="1362075"/>
                    </a:xfrm>
                    <a:prstGeom prst="rect">
                      <a:avLst/>
                    </a:prstGeom>
                  </pic:spPr>
                </pic:pic>
              </a:graphicData>
            </a:graphic>
          </wp:inline>
        </w:drawing>
      </w:r>
    </w:p>
    <w:p w:rsidR="788FB971" w:rsidP="7DD9FB60" w:rsidRDefault="788FB971" w14:paraId="2333A6A8" w14:textId="5E7DAFE3">
      <w:pPr>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8"/>
          <w:szCs w:val="28"/>
          <w:lang w:val="en-US"/>
        </w:rPr>
      </w:pPr>
      <w:r w:rsidRPr="7DD9FB60" w:rsidR="4F120F0D">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32"/>
          <w:szCs w:val="32"/>
          <w:u w:val="single"/>
          <w:lang w:val="en-US"/>
        </w:rPr>
        <w:t>Connacht Open 202</w:t>
      </w:r>
      <w:r w:rsidRPr="7DD9FB60" w:rsidR="044B952C">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32"/>
          <w:szCs w:val="32"/>
          <w:u w:val="single"/>
          <w:lang w:val="en-US"/>
        </w:rPr>
        <w:t>3</w:t>
      </w:r>
    </w:p>
    <w:p w:rsidR="788FB971" w:rsidP="7DD9FB60" w:rsidRDefault="788FB971" w14:paraId="0CB74418" w14:textId="463BD00C">
      <w:pPr>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DD9FB60" w:rsidR="4F120F0D">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single"/>
          <w:lang w:val="en-US"/>
        </w:rPr>
        <w:t xml:space="preserve">Saturday </w:t>
      </w:r>
      <w:r w:rsidRPr="7DD9FB60" w:rsidR="453F592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single"/>
          <w:lang w:val="en-US"/>
        </w:rPr>
        <w:t>25th</w:t>
      </w:r>
      <w:r w:rsidRPr="7DD9FB60" w:rsidR="4F120F0D">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single"/>
          <w:lang w:val="en-US"/>
        </w:rPr>
        <w:t>/Sunday 2</w:t>
      </w:r>
      <w:r w:rsidRPr="7DD9FB60" w:rsidR="6C12AE9B">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single"/>
          <w:lang w:val="en-US"/>
        </w:rPr>
        <w:t>6</w:t>
      </w:r>
      <w:r w:rsidRPr="7DD9FB60" w:rsidR="4F120F0D">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single"/>
          <w:vertAlign w:val="superscript"/>
          <w:lang w:val="en-US"/>
        </w:rPr>
        <w:t>th</w:t>
      </w:r>
      <w:r w:rsidRPr="7DD9FB60" w:rsidR="4F120F0D">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single"/>
          <w:lang w:val="en-US"/>
        </w:rPr>
        <w:t xml:space="preserve"> February 2022</w:t>
      </w:r>
    </w:p>
    <w:p w:rsidR="788FB971" w:rsidP="79C08B78" w:rsidRDefault="788FB971" w14:paraId="56B8AC6C" w14:textId="56B3C7A6">
      <w:pPr>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9C08B78" w:rsidR="788FB97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single"/>
          <w:lang w:val="en-US"/>
        </w:rPr>
        <w:t xml:space="preserve">NUIG </w:t>
      </w:r>
      <w:r w:rsidRPr="79C08B78" w:rsidR="1B8D57B8">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single"/>
          <w:lang w:val="en-US"/>
        </w:rPr>
        <w:t xml:space="preserve">Kingfisher, </w:t>
      </w:r>
      <w:r w:rsidRPr="79C08B78" w:rsidR="1B8D57B8">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single"/>
          <w:lang w:val="en-US"/>
        </w:rPr>
        <w:t>Newcastle Road</w:t>
      </w:r>
      <w:r w:rsidRPr="79C08B78" w:rsidR="788FB97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single"/>
          <w:lang w:val="en-US"/>
        </w:rPr>
        <w:t>, NUIG Sports Centre, Galway</w:t>
      </w:r>
    </w:p>
    <w:p w:rsidR="788FB971" w:rsidP="7C776CC2" w:rsidRDefault="788FB971" w14:paraId="1C2F3CD1" w14:textId="61E573C6">
      <w:pPr>
        <w:jc w:val="center"/>
        <w:rPr>
          <w:rFonts w:ascii="Calibri" w:hAnsi="Calibri" w:eastAsia="Calibri" w:cs="Calibri" w:asciiTheme="minorAscii" w:hAnsiTheme="minorAscii" w:eastAsiaTheme="minorAscii" w:cstheme="minorAscii"/>
          <w:b w:val="0"/>
          <w:bCs w:val="0"/>
          <w:i w:val="0"/>
          <w:iCs w:val="0"/>
          <w:caps w:val="0"/>
          <w:smallCaps w:val="0"/>
          <w:noProof w:val="0"/>
          <w:color w:val="FF0000"/>
          <w:sz w:val="28"/>
          <w:szCs w:val="28"/>
          <w:lang w:val="en-US"/>
        </w:rPr>
      </w:pPr>
      <w:r w:rsidRPr="7C776CC2" w:rsidR="788FB9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gd-IE"/>
        </w:rPr>
        <w:t xml:space="preserve">(Irish </w:t>
      </w:r>
      <w:proofErr w:type="spellStart"/>
      <w:r w:rsidRPr="7C776CC2" w:rsidR="788FB9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gd-IE"/>
        </w:rPr>
        <w:t>Ranking</w:t>
      </w:r>
      <w:proofErr w:type="spellEnd"/>
      <w:r w:rsidRPr="7C776CC2" w:rsidR="788FB9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gd-IE"/>
        </w:rPr>
        <w:t xml:space="preserve"> </w:t>
      </w:r>
      <w:proofErr w:type="spellStart"/>
      <w:r w:rsidRPr="7C776CC2" w:rsidR="788FB9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gd-IE"/>
        </w:rPr>
        <w:t>Tournament</w:t>
      </w:r>
      <w:proofErr w:type="spellEnd"/>
      <w:r w:rsidRPr="7C776CC2" w:rsidR="788FB9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gd-IE"/>
        </w:rPr>
        <w:t xml:space="preserve"> – </w:t>
      </w:r>
      <w:proofErr w:type="spellStart"/>
      <w:r w:rsidRPr="7C776CC2" w:rsidR="788FB9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gd-IE"/>
        </w:rPr>
        <w:t>Class</w:t>
      </w:r>
      <w:proofErr w:type="spellEnd"/>
      <w:r w:rsidRPr="7C776CC2" w:rsidR="788FB9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gd-IE"/>
        </w:rPr>
        <w:t xml:space="preserve"> </w:t>
      </w:r>
      <w:r w:rsidRPr="7C776CC2" w:rsidR="788FB9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t>2</w:t>
      </w:r>
      <w:r w:rsidRPr="7C776CC2" w:rsidR="788FB971">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gd-IE"/>
        </w:rPr>
        <w:t>)</w:t>
      </w:r>
    </w:p>
    <w:p w:rsidR="788FB971" w:rsidP="7DD9FB60" w:rsidRDefault="788FB971" w14:paraId="134DE202" w14:textId="311A0215">
      <w:pPr>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7DD9FB60" w:rsidR="4F120F0D">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FF0000"/>
          <w:sz w:val="28"/>
          <w:szCs w:val="28"/>
          <w:u w:val="single"/>
          <w:lang w:val="gd-IE"/>
        </w:rPr>
        <w:t>Closing</w:t>
      </w:r>
      <w:r w:rsidRPr="7DD9FB60" w:rsidR="4F120F0D">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FF0000"/>
          <w:sz w:val="28"/>
          <w:szCs w:val="28"/>
          <w:u w:val="single"/>
          <w:lang w:val="gd-IE"/>
        </w:rPr>
        <w:t xml:space="preserve"> </w:t>
      </w:r>
      <w:r w:rsidRPr="7DD9FB60" w:rsidR="4F120F0D">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FF0000"/>
          <w:sz w:val="28"/>
          <w:szCs w:val="28"/>
          <w:u w:val="single"/>
          <w:lang w:val="gd-IE"/>
        </w:rPr>
        <w:t>Date</w:t>
      </w:r>
      <w:r w:rsidRPr="7DD9FB60" w:rsidR="4F120F0D">
        <w:rPr>
          <w:rFonts w:ascii="Calibri" w:hAnsi="Calibri" w:eastAsia="Calibri" w:cs="Calibri" w:asciiTheme="minorAscii" w:hAnsiTheme="minorAscii" w:eastAsiaTheme="minorAscii" w:cstheme="minorAscii"/>
          <w:b w:val="1"/>
          <w:bCs w:val="1"/>
          <w:i w:val="0"/>
          <w:iCs w:val="0"/>
          <w:caps w:val="0"/>
          <w:smallCaps w:val="0"/>
          <w:noProof w:val="0"/>
          <w:color w:val="FF0000"/>
          <w:sz w:val="28"/>
          <w:szCs w:val="28"/>
          <w:lang w:val="gd-IE"/>
        </w:rPr>
        <w:t xml:space="preserve"> : </w:t>
      </w:r>
      <w:r w:rsidRPr="7DD9FB60" w:rsidR="4F120F0D">
        <w:rPr>
          <w:rFonts w:ascii="Calibri" w:hAnsi="Calibri" w:eastAsia="Calibri" w:cs="Calibri" w:asciiTheme="minorAscii" w:hAnsiTheme="minorAscii" w:eastAsiaTheme="minorAscii" w:cstheme="minorAscii"/>
          <w:b w:val="1"/>
          <w:bCs w:val="1"/>
          <w:i w:val="0"/>
          <w:iCs w:val="0"/>
          <w:caps w:val="0"/>
          <w:smallCaps w:val="0"/>
          <w:noProof w:val="0"/>
          <w:color w:val="FF0000"/>
          <w:sz w:val="28"/>
          <w:szCs w:val="28"/>
          <w:lang w:val="en-GB"/>
        </w:rPr>
        <w:t xml:space="preserve">5pm, </w:t>
      </w:r>
      <w:r w:rsidRPr="7DD9FB60" w:rsidR="7E8C5A30">
        <w:rPr>
          <w:rFonts w:ascii="Calibri" w:hAnsi="Calibri" w:eastAsia="Calibri" w:cs="Calibri" w:asciiTheme="minorAscii" w:hAnsiTheme="minorAscii" w:eastAsiaTheme="minorAscii" w:cstheme="minorAscii"/>
          <w:b w:val="1"/>
          <w:bCs w:val="1"/>
          <w:i w:val="0"/>
          <w:iCs w:val="0"/>
          <w:caps w:val="0"/>
          <w:smallCaps w:val="0"/>
          <w:noProof w:val="0"/>
          <w:color w:val="FF0000"/>
          <w:sz w:val="28"/>
          <w:szCs w:val="28"/>
          <w:lang w:val="en-GB"/>
        </w:rPr>
        <w:t>Thursday 1</w:t>
      </w:r>
      <w:r w:rsidRPr="7DD9FB60" w:rsidR="379B43D1">
        <w:rPr>
          <w:rFonts w:ascii="Calibri" w:hAnsi="Calibri" w:eastAsia="Calibri" w:cs="Calibri" w:asciiTheme="minorAscii" w:hAnsiTheme="minorAscii" w:eastAsiaTheme="minorAscii" w:cstheme="minorAscii"/>
          <w:b w:val="1"/>
          <w:bCs w:val="1"/>
          <w:i w:val="0"/>
          <w:iCs w:val="0"/>
          <w:caps w:val="0"/>
          <w:smallCaps w:val="0"/>
          <w:noProof w:val="0"/>
          <w:color w:val="FF0000"/>
          <w:sz w:val="28"/>
          <w:szCs w:val="28"/>
          <w:lang w:val="en-GB"/>
        </w:rPr>
        <w:t>6</w:t>
      </w:r>
      <w:r w:rsidRPr="7DD9FB60" w:rsidR="7E8C5A30">
        <w:rPr>
          <w:rFonts w:ascii="Calibri" w:hAnsi="Calibri" w:eastAsia="Calibri" w:cs="Calibri" w:asciiTheme="minorAscii" w:hAnsiTheme="minorAscii" w:eastAsiaTheme="minorAscii" w:cstheme="minorAscii"/>
          <w:b w:val="1"/>
          <w:bCs w:val="1"/>
          <w:i w:val="0"/>
          <w:iCs w:val="0"/>
          <w:caps w:val="0"/>
          <w:smallCaps w:val="0"/>
          <w:noProof w:val="0"/>
          <w:color w:val="FF0000"/>
          <w:sz w:val="28"/>
          <w:szCs w:val="28"/>
          <w:vertAlign w:val="superscript"/>
          <w:lang w:val="en-GB"/>
        </w:rPr>
        <w:t>th</w:t>
      </w:r>
      <w:r w:rsidRPr="7DD9FB60" w:rsidR="4F120F0D">
        <w:rPr>
          <w:rFonts w:ascii="Calibri" w:hAnsi="Calibri" w:eastAsia="Calibri" w:cs="Calibri" w:asciiTheme="minorAscii" w:hAnsiTheme="minorAscii" w:eastAsiaTheme="minorAscii" w:cstheme="minorAscii"/>
          <w:b w:val="1"/>
          <w:bCs w:val="1"/>
          <w:i w:val="0"/>
          <w:iCs w:val="0"/>
          <w:caps w:val="0"/>
          <w:smallCaps w:val="0"/>
          <w:noProof w:val="0"/>
          <w:color w:val="FF0000"/>
          <w:sz w:val="28"/>
          <w:szCs w:val="28"/>
          <w:lang w:val="en-GB"/>
        </w:rPr>
        <w:t xml:space="preserve"> February 202</w:t>
      </w:r>
      <w:r w:rsidRPr="7DD9FB60" w:rsidR="23CEA951">
        <w:rPr>
          <w:rFonts w:ascii="Calibri" w:hAnsi="Calibri" w:eastAsia="Calibri" w:cs="Calibri" w:asciiTheme="minorAscii" w:hAnsiTheme="minorAscii" w:eastAsiaTheme="minorAscii" w:cstheme="minorAscii"/>
          <w:b w:val="1"/>
          <w:bCs w:val="1"/>
          <w:i w:val="0"/>
          <w:iCs w:val="0"/>
          <w:caps w:val="0"/>
          <w:smallCaps w:val="0"/>
          <w:noProof w:val="0"/>
          <w:color w:val="FF0000"/>
          <w:sz w:val="28"/>
          <w:szCs w:val="28"/>
          <w:lang w:val="en-GB"/>
        </w:rPr>
        <w:t>3</w:t>
      </w:r>
    </w:p>
    <w:p w:rsidR="788FB971" w:rsidP="7C776CC2" w:rsidRDefault="788FB971" w14:paraId="29148137" w14:textId="3B2AA023">
      <w:pPr>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proofErr w:type="spellStart"/>
      <w:r w:rsidRPr="7C776CC2" w:rsidR="788FB97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single"/>
          <w:lang w:val="gd-IE"/>
        </w:rPr>
        <w:t>Referee</w:t>
      </w:r>
      <w:proofErr w:type="spellEnd"/>
      <w:r w:rsidRPr="7C776CC2" w:rsidR="788FB97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single"/>
          <w:lang w:val="gd-IE"/>
        </w:rPr>
        <w:t>:</w:t>
      </w:r>
      <w:r w:rsidRPr="7C776CC2" w:rsidR="788FB97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gd-IE"/>
        </w:rPr>
        <w:t xml:space="preserve"> </w:t>
      </w:r>
      <w:r w:rsidRPr="7C776CC2" w:rsidR="788FB97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Con </w:t>
      </w:r>
      <w:proofErr w:type="spellStart"/>
      <w:r w:rsidRPr="7C776CC2" w:rsidR="788FB97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O’Ceadaigh</w:t>
      </w:r>
      <w:proofErr w:type="spellEnd"/>
      <w:r w:rsidRPr="7C776CC2" w:rsidR="788FB97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xml:space="preserve"> IU, NR</w:t>
      </w:r>
    </w:p>
    <w:p w:rsidR="788FB971" w:rsidP="7C776CC2" w:rsidRDefault="788FB971" w14:paraId="37E6C270" w14:textId="0351328B">
      <w:pPr>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7C776CC2" w:rsidR="788FB97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single"/>
          <w:lang w:val="en-GB"/>
        </w:rPr>
        <w:t>Assistant to the Referee</w:t>
      </w:r>
      <w:r w:rsidRPr="7C776CC2" w:rsidR="788FB97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t>: Niall O’Flaherty</w:t>
      </w:r>
    </w:p>
    <w:p w:rsidR="7C776CC2" w:rsidRDefault="7C776CC2" w14:paraId="151FEEC4" w14:textId="7F6F7268">
      <w:r>
        <w:br w:type="page"/>
      </w:r>
    </w:p>
    <w:p w:rsidR="044267BC" w:rsidP="7DD9FB60" w:rsidRDefault="044267BC" w14:paraId="78CBFC23" w14:textId="52E52A4A">
      <w:pPr>
        <w:pStyle w:val="Normal"/>
        <w:ind w:right="-1119"/>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GB"/>
        </w:rPr>
      </w:pPr>
      <w:r w:rsidRPr="7DD9FB60" w:rsidR="5B23FF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GB"/>
        </w:rPr>
        <w:t>Connacht Open 202</w:t>
      </w:r>
      <w:r w:rsidRPr="7DD9FB60" w:rsidR="6C59D3E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GB"/>
        </w:rPr>
        <w:t>3</w:t>
      </w:r>
      <w:r w:rsidRPr="7DD9FB60" w:rsidR="5B23FF70">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GB"/>
        </w:rPr>
        <w:t xml:space="preserve"> </w:t>
      </w:r>
      <w:r w:rsidRPr="7DD9FB60" w:rsidR="08975949">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GB"/>
        </w:rPr>
        <w:t>Events</w:t>
      </w:r>
    </w:p>
    <w:tbl>
      <w:tblPr>
        <w:tblStyle w:val="TableNormal"/>
        <w:tblW w:w="0" w:type="auto"/>
        <w:jc w:val="center"/>
        <w:tblLayout w:type="fixed"/>
        <w:tblLook w:val="04A0" w:firstRow="1" w:lastRow="0" w:firstColumn="1" w:lastColumn="0" w:noHBand="0" w:noVBand="1"/>
      </w:tblPr>
      <w:tblGrid>
        <w:gridCol w:w="1530"/>
        <w:gridCol w:w="2685"/>
        <w:gridCol w:w="3000"/>
      </w:tblGrid>
      <w:tr w:rsidR="7C776CC2" w:rsidTr="7DD9FB60" w14:paraId="17AC6F21">
        <w:trPr>
          <w:trHeight w:val="300"/>
        </w:trPr>
        <w:tc>
          <w:tcPr>
            <w:tcW w:w="1530" w:type="dxa"/>
            <w:tcBorders>
              <w:top w:val="single" w:sz="6"/>
              <w:left w:val="single" w:sz="6"/>
              <w:bottom w:val="single" w:sz="6"/>
              <w:right w:val="single" w:sz="6"/>
            </w:tcBorders>
            <w:tcMar/>
            <w:vAlign w:val="top"/>
          </w:tcPr>
          <w:p w:rsidR="7C776CC2" w:rsidP="7C776CC2" w:rsidRDefault="7C776CC2" w14:paraId="6CD022EF" w14:textId="3A4C806C">
            <w:pPr>
              <w:rPr>
                <w:rFonts w:ascii="Calibri" w:hAnsi="Calibri" w:eastAsia="Calibri" w:cs="Calibri" w:asciiTheme="minorAscii" w:hAnsiTheme="minorAscii" w:eastAsiaTheme="minorAscii" w:cstheme="minorAscii"/>
                <w:b w:val="0"/>
                <w:bCs w:val="0"/>
                <w:i w:val="0"/>
                <w:iCs w:val="0"/>
                <w:sz w:val="24"/>
                <w:szCs w:val="24"/>
              </w:rPr>
            </w:pPr>
            <w:proofErr w:type="spellStart"/>
            <w:r w:rsidRPr="7C776CC2" w:rsidR="7C776CC2">
              <w:rPr>
                <w:rFonts w:ascii="Calibri" w:hAnsi="Calibri" w:eastAsia="Calibri" w:cs="Calibri" w:asciiTheme="minorAscii" w:hAnsiTheme="minorAscii" w:eastAsiaTheme="minorAscii" w:cstheme="minorAscii"/>
                <w:b w:val="1"/>
                <w:bCs w:val="1"/>
                <w:i w:val="0"/>
                <w:iCs w:val="0"/>
                <w:sz w:val="24"/>
                <w:szCs w:val="24"/>
                <w:lang w:val="gd-IE"/>
              </w:rPr>
              <w:t>Event</w:t>
            </w:r>
            <w:proofErr w:type="spellEnd"/>
          </w:p>
        </w:tc>
        <w:tc>
          <w:tcPr>
            <w:tcW w:w="5685" w:type="dxa"/>
            <w:gridSpan w:val="2"/>
            <w:tcBorders>
              <w:top w:val="single" w:sz="6"/>
              <w:left w:val="single" w:sz="6"/>
              <w:bottom w:val="single" w:sz="6"/>
              <w:right w:val="single" w:sz="6"/>
            </w:tcBorders>
            <w:tcMar/>
            <w:vAlign w:val="top"/>
          </w:tcPr>
          <w:p w:rsidR="7C776CC2" w:rsidP="7C776CC2" w:rsidRDefault="7C776CC2" w14:paraId="4FF9B384" w14:textId="58D024A8">
            <w:pPr>
              <w:rPr>
                <w:rFonts w:ascii="Calibri" w:hAnsi="Calibri" w:eastAsia="Calibri" w:cs="Calibri" w:asciiTheme="minorAscii" w:hAnsiTheme="minorAscii" w:eastAsiaTheme="minorAscii" w:cstheme="minorAscii"/>
                <w:b w:val="0"/>
                <w:bCs w:val="0"/>
                <w:i w:val="0"/>
                <w:iCs w:val="0"/>
                <w:sz w:val="24"/>
                <w:szCs w:val="24"/>
              </w:rPr>
            </w:pPr>
            <w:proofErr w:type="spellStart"/>
            <w:r w:rsidRPr="7C776CC2" w:rsidR="7C776CC2">
              <w:rPr>
                <w:rFonts w:ascii="Calibri" w:hAnsi="Calibri" w:eastAsia="Calibri" w:cs="Calibri" w:asciiTheme="minorAscii" w:hAnsiTheme="minorAscii" w:eastAsiaTheme="minorAscii" w:cstheme="minorAscii"/>
                <w:b w:val="1"/>
                <w:bCs w:val="1"/>
                <w:i w:val="0"/>
                <w:iCs w:val="0"/>
                <w:sz w:val="24"/>
                <w:szCs w:val="24"/>
                <w:lang w:val="gd-IE"/>
              </w:rPr>
              <w:t>Eligibility</w:t>
            </w:r>
            <w:proofErr w:type="spellEnd"/>
          </w:p>
        </w:tc>
      </w:tr>
      <w:tr w:rsidR="7C776CC2" w:rsidTr="7DD9FB60" w14:paraId="7A28BFE3">
        <w:trPr>
          <w:trHeight w:val="300"/>
        </w:trPr>
        <w:tc>
          <w:tcPr>
            <w:tcW w:w="1530" w:type="dxa"/>
            <w:tcBorders>
              <w:top w:val="single" w:sz="6"/>
              <w:left w:val="single" w:sz="6"/>
              <w:bottom w:val="single" w:sz="6"/>
              <w:right w:val="single" w:sz="6"/>
            </w:tcBorders>
            <w:tcMar/>
            <w:vAlign w:val="top"/>
          </w:tcPr>
          <w:p w:rsidR="7C776CC2" w:rsidP="7C776CC2" w:rsidRDefault="7C776CC2" w14:paraId="121C0740" w14:textId="1779A44C">
            <w:pPr>
              <w:rPr>
                <w:rFonts w:ascii="Calibri" w:hAnsi="Calibri" w:eastAsia="Calibri" w:cs="Calibri" w:asciiTheme="minorAscii" w:hAnsiTheme="minorAscii" w:eastAsiaTheme="minorAscii" w:cstheme="minorAscii"/>
                <w:b w:val="0"/>
                <w:bCs w:val="0"/>
                <w:i w:val="0"/>
                <w:iCs w:val="0"/>
                <w:sz w:val="24"/>
                <w:szCs w:val="24"/>
              </w:rPr>
            </w:pPr>
            <w:r w:rsidRPr="7C776CC2" w:rsidR="7C776CC2">
              <w:rPr>
                <w:rFonts w:ascii="Calibri" w:hAnsi="Calibri" w:eastAsia="Calibri" w:cs="Calibri" w:asciiTheme="minorAscii" w:hAnsiTheme="minorAscii" w:eastAsiaTheme="minorAscii" w:cstheme="minorAscii"/>
                <w:b w:val="0"/>
                <w:bCs w:val="0"/>
                <w:i w:val="0"/>
                <w:iCs w:val="0"/>
                <w:sz w:val="24"/>
                <w:szCs w:val="24"/>
                <w:lang w:val="en-US"/>
              </w:rPr>
              <w:t>Mini-Mini Cadet (U11)</w:t>
            </w:r>
          </w:p>
        </w:tc>
        <w:tc>
          <w:tcPr>
            <w:tcW w:w="2685" w:type="dxa"/>
            <w:tcBorders>
              <w:top w:val="single" w:sz="6"/>
              <w:left w:val="single" w:sz="6"/>
              <w:bottom w:val="single" w:sz="6"/>
              <w:right w:val="single" w:sz="6"/>
            </w:tcBorders>
            <w:tcMar/>
            <w:vAlign w:val="top"/>
          </w:tcPr>
          <w:p w:rsidR="7C776CC2" w:rsidP="7DD9FB60" w:rsidRDefault="7C776CC2" w14:paraId="365E10B4" w14:textId="006C36F7">
            <w:pPr>
              <w:rPr>
                <w:rFonts w:ascii="Calibri" w:hAnsi="Calibri" w:eastAsia="Calibri" w:cs="Calibri" w:asciiTheme="minorAscii" w:hAnsiTheme="minorAscii" w:eastAsiaTheme="minorAscii" w:cstheme="minorAscii"/>
                <w:b w:val="0"/>
                <w:bCs w:val="0"/>
                <w:i w:val="0"/>
                <w:iCs w:val="0"/>
                <w:sz w:val="24"/>
                <w:szCs w:val="24"/>
              </w:rPr>
            </w:pPr>
            <w:r w:rsidRPr="7DD9FB60" w:rsidR="008451F2">
              <w:rPr>
                <w:rFonts w:ascii="Calibri" w:hAnsi="Calibri" w:eastAsia="Calibri" w:cs="Calibri" w:asciiTheme="minorAscii" w:hAnsiTheme="minorAscii" w:eastAsiaTheme="minorAscii" w:cstheme="minorAscii"/>
                <w:b w:val="0"/>
                <w:bCs w:val="0"/>
                <w:i w:val="0"/>
                <w:iCs w:val="0"/>
                <w:sz w:val="24"/>
                <w:szCs w:val="24"/>
                <w:lang w:val="en-US"/>
              </w:rPr>
              <w:t>Born in 201</w:t>
            </w:r>
            <w:r w:rsidRPr="7DD9FB60" w:rsidR="5724A23C">
              <w:rPr>
                <w:rFonts w:ascii="Calibri" w:hAnsi="Calibri" w:eastAsia="Calibri" w:cs="Calibri" w:asciiTheme="minorAscii" w:hAnsiTheme="minorAscii" w:eastAsiaTheme="minorAscii" w:cstheme="minorAscii"/>
                <w:b w:val="0"/>
                <w:bCs w:val="0"/>
                <w:i w:val="0"/>
                <w:iCs w:val="0"/>
                <w:sz w:val="24"/>
                <w:szCs w:val="24"/>
                <w:lang w:val="en-US"/>
              </w:rPr>
              <w:t>2</w:t>
            </w:r>
            <w:r w:rsidRPr="7DD9FB60" w:rsidR="008451F2">
              <w:rPr>
                <w:rFonts w:ascii="Calibri" w:hAnsi="Calibri" w:eastAsia="Calibri" w:cs="Calibri" w:asciiTheme="minorAscii" w:hAnsiTheme="minorAscii" w:eastAsiaTheme="minorAscii" w:cstheme="minorAscii"/>
                <w:b w:val="0"/>
                <w:bCs w:val="0"/>
                <w:i w:val="0"/>
                <w:iCs w:val="0"/>
                <w:sz w:val="24"/>
                <w:szCs w:val="24"/>
                <w:lang w:val="en-US"/>
              </w:rPr>
              <w:t xml:space="preserve"> or later</w:t>
            </w:r>
          </w:p>
        </w:tc>
        <w:tc>
          <w:tcPr>
            <w:tcW w:w="3000" w:type="dxa"/>
            <w:vMerge w:val="restart"/>
            <w:tcBorders>
              <w:top w:val="single" w:sz="6"/>
              <w:left w:val="single" w:sz="6"/>
              <w:bottom w:val="single" w:sz="6"/>
              <w:right w:val="single" w:sz="6"/>
            </w:tcBorders>
            <w:tcMar/>
            <w:vAlign w:val="center"/>
          </w:tcPr>
          <w:p w:rsidR="7C776CC2" w:rsidP="7C776CC2" w:rsidRDefault="7C776CC2" w14:paraId="617C2123" w14:textId="447C3EA6">
            <w:pPr>
              <w:jc w:val="center"/>
              <w:rPr>
                <w:rFonts w:ascii="Calibri" w:hAnsi="Calibri" w:eastAsia="Calibri" w:cs="Calibri" w:asciiTheme="minorAscii" w:hAnsiTheme="minorAscii" w:eastAsiaTheme="minorAscii" w:cstheme="minorAscii"/>
                <w:b w:val="0"/>
                <w:bCs w:val="0"/>
                <w:i w:val="0"/>
                <w:iCs w:val="0"/>
                <w:color w:val="FF0000"/>
                <w:sz w:val="24"/>
                <w:szCs w:val="24"/>
              </w:rPr>
            </w:pPr>
          </w:p>
        </w:tc>
      </w:tr>
      <w:tr w:rsidR="7C776CC2" w:rsidTr="7DD9FB60" w14:paraId="7B60DC2D">
        <w:trPr>
          <w:trHeight w:val="300"/>
        </w:trPr>
        <w:tc>
          <w:tcPr>
            <w:tcW w:w="1530" w:type="dxa"/>
            <w:tcBorders>
              <w:top w:val="single" w:sz="6"/>
              <w:left w:val="single" w:sz="6"/>
              <w:bottom w:val="single" w:sz="6"/>
              <w:right w:val="single" w:sz="6"/>
            </w:tcBorders>
            <w:tcMar/>
            <w:vAlign w:val="top"/>
          </w:tcPr>
          <w:p w:rsidR="7C776CC2" w:rsidP="7C776CC2" w:rsidRDefault="7C776CC2" w14:paraId="7D9999B9" w14:textId="2C93241D">
            <w:pPr>
              <w:rPr>
                <w:rFonts w:ascii="Calibri" w:hAnsi="Calibri" w:eastAsia="Calibri" w:cs="Calibri" w:asciiTheme="minorAscii" w:hAnsiTheme="minorAscii" w:eastAsiaTheme="minorAscii" w:cstheme="minorAscii"/>
                <w:b w:val="0"/>
                <w:bCs w:val="0"/>
                <w:i w:val="0"/>
                <w:iCs w:val="0"/>
                <w:sz w:val="24"/>
                <w:szCs w:val="24"/>
              </w:rPr>
            </w:pPr>
            <w:proofErr w:type="spellStart"/>
            <w:r w:rsidRPr="7C776CC2" w:rsidR="7C776CC2">
              <w:rPr>
                <w:rFonts w:ascii="Calibri" w:hAnsi="Calibri" w:eastAsia="Calibri" w:cs="Calibri" w:asciiTheme="minorAscii" w:hAnsiTheme="minorAscii" w:eastAsiaTheme="minorAscii" w:cstheme="minorAscii"/>
                <w:b w:val="0"/>
                <w:bCs w:val="0"/>
                <w:i w:val="0"/>
                <w:iCs w:val="0"/>
                <w:sz w:val="24"/>
                <w:szCs w:val="24"/>
                <w:lang w:val="gd-IE"/>
              </w:rPr>
              <w:t>Mini-Cadet</w:t>
            </w:r>
            <w:proofErr w:type="spellEnd"/>
            <w:r w:rsidRPr="7C776CC2" w:rsidR="7C776CC2">
              <w:rPr>
                <w:rFonts w:ascii="Calibri" w:hAnsi="Calibri" w:eastAsia="Calibri" w:cs="Calibri" w:asciiTheme="minorAscii" w:hAnsiTheme="minorAscii" w:eastAsiaTheme="minorAscii" w:cstheme="minorAscii"/>
                <w:b w:val="0"/>
                <w:bCs w:val="0"/>
                <w:i w:val="0"/>
                <w:iCs w:val="0"/>
                <w:sz w:val="24"/>
                <w:szCs w:val="24"/>
                <w:lang w:val="en-US"/>
              </w:rPr>
              <w:t xml:space="preserve"> (U13)</w:t>
            </w:r>
          </w:p>
        </w:tc>
        <w:tc>
          <w:tcPr>
            <w:tcW w:w="2685" w:type="dxa"/>
            <w:tcBorders>
              <w:top w:val="single" w:sz="6"/>
              <w:left w:val="single" w:sz="6"/>
              <w:bottom w:val="single" w:sz="6"/>
              <w:right w:val="single" w:sz="6"/>
            </w:tcBorders>
            <w:tcMar/>
            <w:vAlign w:val="top"/>
          </w:tcPr>
          <w:p w:rsidR="7C776CC2" w:rsidP="7DD9FB60" w:rsidRDefault="7C776CC2" w14:paraId="2C1A324B" w14:textId="206B1B75">
            <w:pPr>
              <w:rPr>
                <w:rFonts w:ascii="Calibri" w:hAnsi="Calibri" w:eastAsia="Calibri" w:cs="Calibri" w:asciiTheme="minorAscii" w:hAnsiTheme="minorAscii" w:eastAsiaTheme="minorAscii" w:cstheme="minorAscii"/>
                <w:b w:val="0"/>
                <w:bCs w:val="0"/>
                <w:i w:val="0"/>
                <w:iCs w:val="0"/>
                <w:sz w:val="24"/>
                <w:szCs w:val="24"/>
              </w:rPr>
            </w:pP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Born</w:t>
            </w: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 xml:space="preserve"> in 20</w:t>
            </w:r>
            <w:r w:rsidRPr="7DD9FB60" w:rsidR="35F21CA6">
              <w:rPr>
                <w:rFonts w:ascii="Calibri" w:hAnsi="Calibri" w:eastAsia="Calibri" w:cs="Calibri" w:asciiTheme="minorAscii" w:hAnsiTheme="minorAscii" w:eastAsiaTheme="minorAscii" w:cstheme="minorAscii"/>
                <w:b w:val="0"/>
                <w:bCs w:val="0"/>
                <w:i w:val="0"/>
                <w:iCs w:val="0"/>
                <w:sz w:val="24"/>
                <w:szCs w:val="24"/>
                <w:lang w:val="gd-IE"/>
              </w:rPr>
              <w:t>10</w:t>
            </w: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 xml:space="preserve"> </w:t>
            </w: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or</w:t>
            </w: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 xml:space="preserve"> </w:t>
            </w: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later</w:t>
            </w:r>
          </w:p>
        </w:tc>
        <w:tc>
          <w:tcPr>
            <w:tcW w:w="3000" w:type="dxa"/>
            <w:vMerge/>
            <w:tcBorders/>
            <w:tcMar/>
            <w:vAlign w:val="center"/>
          </w:tcPr>
          <w:p w14:paraId="15365E91"/>
        </w:tc>
      </w:tr>
      <w:tr w:rsidR="7C776CC2" w:rsidTr="7DD9FB60" w14:paraId="7AE1CEF7">
        <w:trPr>
          <w:trHeight w:val="300"/>
        </w:trPr>
        <w:tc>
          <w:tcPr>
            <w:tcW w:w="1530" w:type="dxa"/>
            <w:tcBorders>
              <w:top w:val="single" w:sz="6"/>
              <w:left w:val="single" w:sz="6"/>
              <w:bottom w:val="single" w:sz="6"/>
              <w:right w:val="single" w:sz="6"/>
            </w:tcBorders>
            <w:tcMar/>
            <w:vAlign w:val="top"/>
          </w:tcPr>
          <w:p w:rsidR="7C776CC2" w:rsidP="7C776CC2" w:rsidRDefault="7C776CC2" w14:paraId="57ED696B" w14:textId="4D980B6D">
            <w:pPr>
              <w:rPr>
                <w:rFonts w:ascii="Calibri" w:hAnsi="Calibri" w:eastAsia="Calibri" w:cs="Calibri" w:asciiTheme="minorAscii" w:hAnsiTheme="minorAscii" w:eastAsiaTheme="minorAscii" w:cstheme="minorAscii"/>
                <w:b w:val="0"/>
                <w:bCs w:val="0"/>
                <w:i w:val="0"/>
                <w:iCs w:val="0"/>
                <w:sz w:val="24"/>
                <w:szCs w:val="24"/>
              </w:rPr>
            </w:pPr>
            <w:r w:rsidRPr="7C776CC2" w:rsidR="7C776CC2">
              <w:rPr>
                <w:rFonts w:ascii="Calibri" w:hAnsi="Calibri" w:eastAsia="Calibri" w:cs="Calibri" w:asciiTheme="minorAscii" w:hAnsiTheme="minorAscii" w:eastAsiaTheme="minorAscii" w:cstheme="minorAscii"/>
                <w:b w:val="0"/>
                <w:bCs w:val="0"/>
                <w:i w:val="0"/>
                <w:iCs w:val="0"/>
                <w:sz w:val="24"/>
                <w:szCs w:val="24"/>
                <w:lang w:val="en-US"/>
              </w:rPr>
              <w:t>Cadet (U15)</w:t>
            </w:r>
          </w:p>
        </w:tc>
        <w:tc>
          <w:tcPr>
            <w:tcW w:w="2685" w:type="dxa"/>
            <w:tcBorders>
              <w:top w:val="single" w:sz="6"/>
              <w:left w:val="single" w:sz="6"/>
              <w:bottom w:val="single" w:sz="6"/>
              <w:right w:val="single" w:sz="6"/>
            </w:tcBorders>
            <w:tcMar/>
            <w:vAlign w:val="top"/>
          </w:tcPr>
          <w:p w:rsidR="7C776CC2" w:rsidP="7DD9FB60" w:rsidRDefault="7C776CC2" w14:paraId="294FB206" w14:textId="1644B5D7">
            <w:pPr>
              <w:rPr>
                <w:rFonts w:ascii="Calibri" w:hAnsi="Calibri" w:eastAsia="Calibri" w:cs="Calibri" w:asciiTheme="minorAscii" w:hAnsiTheme="minorAscii" w:eastAsiaTheme="minorAscii" w:cstheme="minorAscii"/>
                <w:b w:val="0"/>
                <w:bCs w:val="0"/>
                <w:i w:val="0"/>
                <w:iCs w:val="0"/>
                <w:sz w:val="24"/>
                <w:szCs w:val="24"/>
              </w:rPr>
            </w:pP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Born</w:t>
            </w: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 xml:space="preserve"> in 20</w:t>
            </w:r>
            <w:r w:rsidRPr="7DD9FB60" w:rsidR="69F18D87">
              <w:rPr>
                <w:rFonts w:ascii="Calibri" w:hAnsi="Calibri" w:eastAsia="Calibri" w:cs="Calibri" w:asciiTheme="minorAscii" w:hAnsiTheme="minorAscii" w:eastAsiaTheme="minorAscii" w:cstheme="minorAscii"/>
                <w:b w:val="0"/>
                <w:bCs w:val="0"/>
                <w:i w:val="0"/>
                <w:iCs w:val="0"/>
                <w:sz w:val="24"/>
                <w:szCs w:val="24"/>
                <w:lang w:val="gd-IE"/>
              </w:rPr>
              <w:t>08</w:t>
            </w: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 xml:space="preserve"> </w:t>
            </w: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or</w:t>
            </w: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 xml:space="preserve"> </w:t>
            </w: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later</w:t>
            </w:r>
          </w:p>
        </w:tc>
        <w:tc>
          <w:tcPr>
            <w:tcW w:w="3000" w:type="dxa"/>
            <w:vMerge/>
            <w:tcBorders/>
            <w:tcMar/>
            <w:vAlign w:val="center"/>
          </w:tcPr>
          <w:p w14:paraId="0BAA971E"/>
        </w:tc>
      </w:tr>
      <w:tr w:rsidR="7DD9FB60" w:rsidTr="7DD9FB60" w14:paraId="67ED123D">
        <w:trPr>
          <w:trHeight w:val="300"/>
        </w:trPr>
        <w:tc>
          <w:tcPr>
            <w:tcW w:w="1530" w:type="dxa"/>
            <w:tcBorders>
              <w:top w:val="single" w:sz="6"/>
              <w:left w:val="single" w:sz="6"/>
              <w:bottom w:val="single" w:sz="6"/>
              <w:right w:val="single" w:sz="6"/>
            </w:tcBorders>
            <w:tcMar/>
            <w:vAlign w:val="top"/>
          </w:tcPr>
          <w:p w:rsidR="22DD2C15" w:rsidP="7DD9FB60" w:rsidRDefault="22DD2C15" w14:paraId="5D3C281D" w14:textId="4F0A5BE0">
            <w:pPr>
              <w:pStyle w:val="Normal"/>
              <w:rPr>
                <w:rFonts w:ascii="Calibri" w:hAnsi="Calibri" w:eastAsia="Calibri" w:cs="Calibri" w:asciiTheme="minorAscii" w:hAnsiTheme="minorAscii" w:eastAsiaTheme="minorAscii" w:cstheme="minorAscii"/>
                <w:b w:val="0"/>
                <w:bCs w:val="0"/>
                <w:i w:val="0"/>
                <w:iCs w:val="0"/>
                <w:sz w:val="24"/>
                <w:szCs w:val="24"/>
                <w:lang w:val="en-US"/>
              </w:rPr>
            </w:pPr>
            <w:r w:rsidRPr="7DD9FB60" w:rsidR="22DD2C15">
              <w:rPr>
                <w:rFonts w:ascii="Calibri" w:hAnsi="Calibri" w:eastAsia="Calibri" w:cs="Calibri" w:asciiTheme="minorAscii" w:hAnsiTheme="minorAscii" w:eastAsiaTheme="minorAscii" w:cstheme="minorAscii"/>
                <w:b w:val="0"/>
                <w:bCs w:val="0"/>
                <w:i w:val="0"/>
                <w:iCs w:val="0"/>
                <w:sz w:val="24"/>
                <w:szCs w:val="24"/>
                <w:lang w:val="en-US"/>
              </w:rPr>
              <w:t>U17</w:t>
            </w:r>
          </w:p>
        </w:tc>
        <w:tc>
          <w:tcPr>
            <w:tcW w:w="2685" w:type="dxa"/>
            <w:tcBorders>
              <w:top w:val="single" w:sz="6"/>
              <w:left w:val="single" w:sz="6"/>
              <w:bottom w:val="single" w:sz="6"/>
              <w:right w:val="single" w:sz="6"/>
            </w:tcBorders>
            <w:tcMar/>
            <w:vAlign w:val="top"/>
          </w:tcPr>
          <w:p w:rsidR="22DD2C15" w:rsidP="7DD9FB60" w:rsidRDefault="22DD2C15" w14:paraId="261F3ED7" w14:textId="1321BD7D">
            <w:pPr>
              <w:pStyle w:val="Normal"/>
              <w:rPr>
                <w:rFonts w:ascii="Calibri" w:hAnsi="Calibri" w:eastAsia="Calibri" w:cs="Calibri" w:asciiTheme="minorAscii" w:hAnsiTheme="minorAscii" w:eastAsiaTheme="minorAscii" w:cstheme="minorAscii"/>
                <w:b w:val="0"/>
                <w:bCs w:val="0"/>
                <w:i w:val="0"/>
                <w:iCs w:val="0"/>
                <w:sz w:val="24"/>
                <w:szCs w:val="24"/>
                <w:lang w:val="gd-IE"/>
              </w:rPr>
            </w:pPr>
            <w:r w:rsidRPr="7DD9FB60" w:rsidR="22DD2C15">
              <w:rPr>
                <w:rFonts w:ascii="Calibri" w:hAnsi="Calibri" w:eastAsia="Calibri" w:cs="Calibri" w:asciiTheme="minorAscii" w:hAnsiTheme="minorAscii" w:eastAsiaTheme="minorAscii" w:cstheme="minorAscii"/>
                <w:b w:val="0"/>
                <w:bCs w:val="0"/>
                <w:i w:val="0"/>
                <w:iCs w:val="0"/>
                <w:sz w:val="24"/>
                <w:szCs w:val="24"/>
                <w:lang w:val="gd-IE"/>
              </w:rPr>
              <w:t>Born</w:t>
            </w:r>
            <w:r w:rsidRPr="7DD9FB60" w:rsidR="22DD2C15">
              <w:rPr>
                <w:rFonts w:ascii="Calibri" w:hAnsi="Calibri" w:eastAsia="Calibri" w:cs="Calibri" w:asciiTheme="minorAscii" w:hAnsiTheme="minorAscii" w:eastAsiaTheme="minorAscii" w:cstheme="minorAscii"/>
                <w:b w:val="0"/>
                <w:bCs w:val="0"/>
                <w:i w:val="0"/>
                <w:iCs w:val="0"/>
                <w:sz w:val="24"/>
                <w:szCs w:val="24"/>
                <w:lang w:val="gd-IE"/>
              </w:rPr>
              <w:t xml:space="preserve"> in 2006 or later</w:t>
            </w:r>
          </w:p>
        </w:tc>
        <w:tc>
          <w:tcPr>
            <w:tcW w:w="3000" w:type="dxa"/>
            <w:vMerge/>
            <w:tcBorders/>
            <w:tcMar/>
            <w:vAlign w:val="center"/>
          </w:tcPr>
          <w:p w14:paraId="425F891F"/>
        </w:tc>
      </w:tr>
      <w:tr w:rsidR="7C776CC2" w:rsidTr="7DD9FB60" w14:paraId="216FDD42">
        <w:trPr>
          <w:trHeight w:val="300"/>
        </w:trPr>
        <w:tc>
          <w:tcPr>
            <w:tcW w:w="1530" w:type="dxa"/>
            <w:tcBorders>
              <w:top w:val="single" w:sz="6"/>
              <w:left w:val="single" w:sz="6"/>
              <w:bottom w:val="single" w:sz="6"/>
              <w:right w:val="single" w:sz="6"/>
            </w:tcBorders>
            <w:tcMar/>
            <w:vAlign w:val="top"/>
          </w:tcPr>
          <w:p w:rsidR="7C776CC2" w:rsidP="7C776CC2" w:rsidRDefault="7C776CC2" w14:paraId="376B7F0E" w14:textId="0F2A3A02">
            <w:pPr>
              <w:rPr>
                <w:rFonts w:ascii="Calibri" w:hAnsi="Calibri" w:eastAsia="Calibri" w:cs="Calibri" w:asciiTheme="minorAscii" w:hAnsiTheme="minorAscii" w:eastAsiaTheme="minorAscii" w:cstheme="minorAscii"/>
                <w:b w:val="0"/>
                <w:bCs w:val="0"/>
                <w:i w:val="0"/>
                <w:iCs w:val="0"/>
                <w:sz w:val="24"/>
                <w:szCs w:val="24"/>
              </w:rPr>
            </w:pPr>
            <w:r w:rsidRPr="7C776CC2" w:rsidR="7C776CC2">
              <w:rPr>
                <w:rFonts w:ascii="Calibri" w:hAnsi="Calibri" w:eastAsia="Calibri" w:cs="Calibri" w:asciiTheme="minorAscii" w:hAnsiTheme="minorAscii" w:eastAsiaTheme="minorAscii" w:cstheme="minorAscii"/>
                <w:b w:val="0"/>
                <w:bCs w:val="0"/>
                <w:i w:val="0"/>
                <w:iCs w:val="0"/>
                <w:sz w:val="24"/>
                <w:szCs w:val="24"/>
                <w:lang w:val="en-US"/>
              </w:rPr>
              <w:t>Junior (U19)</w:t>
            </w:r>
          </w:p>
        </w:tc>
        <w:tc>
          <w:tcPr>
            <w:tcW w:w="2685" w:type="dxa"/>
            <w:tcBorders>
              <w:top w:val="single" w:sz="6"/>
              <w:left w:val="single" w:sz="6"/>
              <w:bottom w:val="single" w:sz="6"/>
              <w:right w:val="single" w:sz="6"/>
            </w:tcBorders>
            <w:tcMar/>
            <w:vAlign w:val="top"/>
          </w:tcPr>
          <w:p w:rsidR="7C776CC2" w:rsidP="7DD9FB60" w:rsidRDefault="7C776CC2" w14:paraId="447D1E00" w14:textId="1ED50592">
            <w:pPr>
              <w:rPr>
                <w:rFonts w:ascii="Calibri" w:hAnsi="Calibri" w:eastAsia="Calibri" w:cs="Calibri" w:asciiTheme="minorAscii" w:hAnsiTheme="minorAscii" w:eastAsiaTheme="minorAscii" w:cstheme="minorAscii"/>
                <w:b w:val="0"/>
                <w:bCs w:val="0"/>
                <w:i w:val="0"/>
                <w:iCs w:val="0"/>
                <w:sz w:val="24"/>
                <w:szCs w:val="24"/>
              </w:rPr>
            </w:pP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Born</w:t>
            </w: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 xml:space="preserve"> in 200</w:t>
            </w:r>
            <w:r w:rsidRPr="7DD9FB60" w:rsidR="31D341E6">
              <w:rPr>
                <w:rFonts w:ascii="Calibri" w:hAnsi="Calibri" w:eastAsia="Calibri" w:cs="Calibri" w:asciiTheme="minorAscii" w:hAnsiTheme="minorAscii" w:eastAsiaTheme="minorAscii" w:cstheme="minorAscii"/>
                <w:b w:val="0"/>
                <w:bCs w:val="0"/>
                <w:i w:val="0"/>
                <w:iCs w:val="0"/>
                <w:sz w:val="24"/>
                <w:szCs w:val="24"/>
                <w:lang w:val="gd-IE"/>
              </w:rPr>
              <w:t>4</w:t>
            </w: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 xml:space="preserve"> </w:t>
            </w: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or</w:t>
            </w: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 xml:space="preserve"> </w:t>
            </w: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later</w:t>
            </w:r>
          </w:p>
        </w:tc>
        <w:tc>
          <w:tcPr>
            <w:tcW w:w="3000" w:type="dxa"/>
            <w:vMerge/>
            <w:tcBorders/>
            <w:tcMar/>
            <w:vAlign w:val="center"/>
          </w:tcPr>
          <w:p w14:paraId="6CD4F055"/>
        </w:tc>
      </w:tr>
      <w:tr w:rsidR="7C776CC2" w:rsidTr="7DD9FB60" w14:paraId="6931F965">
        <w:trPr>
          <w:trHeight w:val="300"/>
        </w:trPr>
        <w:tc>
          <w:tcPr>
            <w:tcW w:w="1530" w:type="dxa"/>
            <w:tcBorders>
              <w:top w:val="single" w:sz="6"/>
              <w:left w:val="single" w:sz="6"/>
              <w:bottom w:val="single" w:sz="6"/>
              <w:right w:val="single" w:sz="6"/>
            </w:tcBorders>
            <w:tcMar/>
            <w:vAlign w:val="top"/>
          </w:tcPr>
          <w:p w:rsidR="7C776CC2" w:rsidP="7C776CC2" w:rsidRDefault="7C776CC2" w14:paraId="4E735A85" w14:textId="3B3EC1BE">
            <w:pPr>
              <w:rPr>
                <w:rFonts w:ascii="Calibri" w:hAnsi="Calibri" w:eastAsia="Calibri" w:cs="Calibri" w:asciiTheme="minorAscii" w:hAnsiTheme="minorAscii" w:eastAsiaTheme="minorAscii" w:cstheme="minorAscii"/>
                <w:b w:val="0"/>
                <w:bCs w:val="0"/>
                <w:i w:val="0"/>
                <w:iCs w:val="0"/>
                <w:sz w:val="24"/>
                <w:szCs w:val="24"/>
              </w:rPr>
            </w:pPr>
            <w:r w:rsidRPr="7C776CC2" w:rsidR="7C776CC2">
              <w:rPr>
                <w:rFonts w:ascii="Calibri" w:hAnsi="Calibri" w:eastAsia="Calibri" w:cs="Calibri" w:asciiTheme="minorAscii" w:hAnsiTheme="minorAscii" w:eastAsiaTheme="minorAscii" w:cstheme="minorAscii"/>
                <w:b w:val="0"/>
                <w:bCs w:val="0"/>
                <w:i w:val="0"/>
                <w:iCs w:val="0"/>
                <w:sz w:val="24"/>
                <w:szCs w:val="24"/>
                <w:lang w:val="gd-IE"/>
              </w:rPr>
              <w:t>U</w:t>
            </w:r>
            <w:proofErr w:type="spellStart"/>
            <w:r w:rsidRPr="7C776CC2" w:rsidR="7C776CC2">
              <w:rPr>
                <w:rFonts w:ascii="Calibri" w:hAnsi="Calibri" w:eastAsia="Calibri" w:cs="Calibri" w:asciiTheme="minorAscii" w:hAnsiTheme="minorAscii" w:eastAsiaTheme="minorAscii" w:cstheme="minorAscii"/>
                <w:b w:val="0"/>
                <w:bCs w:val="0"/>
                <w:i w:val="0"/>
                <w:iCs w:val="0"/>
                <w:sz w:val="24"/>
                <w:szCs w:val="24"/>
                <w:lang w:val="en-US"/>
              </w:rPr>
              <w:t>nder</w:t>
            </w:r>
            <w:proofErr w:type="spellEnd"/>
            <w:r w:rsidRPr="7C776CC2" w:rsidR="7C776CC2">
              <w:rPr>
                <w:rFonts w:ascii="Calibri" w:hAnsi="Calibri" w:eastAsia="Calibri" w:cs="Calibri" w:asciiTheme="minorAscii" w:hAnsiTheme="minorAscii" w:eastAsiaTheme="minorAscii" w:cstheme="minorAscii"/>
                <w:b w:val="0"/>
                <w:bCs w:val="0"/>
                <w:i w:val="0"/>
                <w:iCs w:val="0"/>
                <w:sz w:val="24"/>
                <w:szCs w:val="24"/>
                <w:lang w:val="en-US"/>
              </w:rPr>
              <w:t xml:space="preserve"> </w:t>
            </w:r>
            <w:r w:rsidRPr="7C776CC2" w:rsidR="7C776CC2">
              <w:rPr>
                <w:rFonts w:ascii="Calibri" w:hAnsi="Calibri" w:eastAsia="Calibri" w:cs="Calibri" w:asciiTheme="minorAscii" w:hAnsiTheme="minorAscii" w:eastAsiaTheme="minorAscii" w:cstheme="minorAscii"/>
                <w:b w:val="0"/>
                <w:bCs w:val="0"/>
                <w:i w:val="0"/>
                <w:iCs w:val="0"/>
                <w:sz w:val="24"/>
                <w:szCs w:val="24"/>
                <w:lang w:val="gd-IE"/>
              </w:rPr>
              <w:t>21</w:t>
            </w:r>
          </w:p>
        </w:tc>
        <w:tc>
          <w:tcPr>
            <w:tcW w:w="5685" w:type="dxa"/>
            <w:gridSpan w:val="2"/>
            <w:tcBorders>
              <w:top w:val="single" w:sz="6"/>
              <w:left w:val="single" w:sz="6"/>
              <w:bottom w:val="single" w:sz="6"/>
              <w:right w:val="single" w:sz="6"/>
            </w:tcBorders>
            <w:tcMar/>
            <w:vAlign w:val="top"/>
          </w:tcPr>
          <w:p w:rsidR="7C776CC2" w:rsidP="7DD9FB60" w:rsidRDefault="7C776CC2" w14:paraId="6941FFED" w14:textId="2C8E113B">
            <w:pPr>
              <w:rPr>
                <w:rFonts w:ascii="Calibri" w:hAnsi="Calibri" w:eastAsia="Calibri" w:cs="Calibri" w:asciiTheme="minorAscii" w:hAnsiTheme="minorAscii" w:eastAsiaTheme="minorAscii" w:cstheme="minorAscii"/>
                <w:b w:val="0"/>
                <w:bCs w:val="0"/>
                <w:i w:val="0"/>
                <w:iCs w:val="0"/>
                <w:sz w:val="24"/>
                <w:szCs w:val="24"/>
              </w:rPr>
            </w:pP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Born</w:t>
            </w:r>
            <w:r w:rsidRPr="7DD9FB60" w:rsidR="008451F2">
              <w:rPr>
                <w:rFonts w:ascii="Calibri" w:hAnsi="Calibri" w:eastAsia="Calibri" w:cs="Calibri" w:asciiTheme="minorAscii" w:hAnsiTheme="minorAscii" w:eastAsiaTheme="minorAscii" w:cstheme="minorAscii"/>
                <w:b w:val="0"/>
                <w:bCs w:val="0"/>
                <w:i w:val="0"/>
                <w:iCs w:val="0"/>
                <w:sz w:val="24"/>
                <w:szCs w:val="24"/>
                <w:lang w:val="gd-IE"/>
              </w:rPr>
              <w:t xml:space="preserve"> in </w:t>
            </w:r>
            <w:r w:rsidRPr="7DD9FB60" w:rsidR="008451F2">
              <w:rPr>
                <w:rFonts w:ascii="Calibri" w:hAnsi="Calibri" w:eastAsia="Calibri" w:cs="Calibri" w:asciiTheme="minorAscii" w:hAnsiTheme="minorAscii" w:eastAsiaTheme="minorAscii" w:cstheme="minorAscii"/>
                <w:b w:val="0"/>
                <w:bCs w:val="0"/>
                <w:i w:val="0"/>
                <w:iCs w:val="0"/>
                <w:sz w:val="24"/>
                <w:szCs w:val="24"/>
                <w:lang w:val="en-US"/>
              </w:rPr>
              <w:t>200</w:t>
            </w:r>
            <w:r w:rsidRPr="7DD9FB60" w:rsidR="6B0DBC44">
              <w:rPr>
                <w:rFonts w:ascii="Calibri" w:hAnsi="Calibri" w:eastAsia="Calibri" w:cs="Calibri" w:asciiTheme="minorAscii" w:hAnsiTheme="minorAscii" w:eastAsiaTheme="minorAscii" w:cstheme="minorAscii"/>
                <w:b w:val="0"/>
                <w:bCs w:val="0"/>
                <w:i w:val="0"/>
                <w:iCs w:val="0"/>
                <w:sz w:val="24"/>
                <w:szCs w:val="24"/>
                <w:lang w:val="en-US"/>
              </w:rPr>
              <w:t>2</w:t>
            </w:r>
            <w:r w:rsidRPr="7DD9FB60" w:rsidR="008451F2">
              <w:rPr>
                <w:rFonts w:ascii="Calibri" w:hAnsi="Calibri" w:eastAsia="Calibri" w:cs="Calibri" w:asciiTheme="minorAscii" w:hAnsiTheme="minorAscii" w:eastAsiaTheme="minorAscii" w:cstheme="minorAscii"/>
                <w:b w:val="0"/>
                <w:bCs w:val="0"/>
                <w:i w:val="0"/>
                <w:iCs w:val="0"/>
                <w:sz w:val="24"/>
                <w:szCs w:val="24"/>
                <w:lang w:val="en-US"/>
              </w:rPr>
              <w:t xml:space="preserve"> or later</w:t>
            </w:r>
          </w:p>
        </w:tc>
      </w:tr>
      <w:tr w:rsidR="7C776CC2" w:rsidTr="7DD9FB60" w14:paraId="47D3331F">
        <w:trPr>
          <w:trHeight w:val="300"/>
        </w:trPr>
        <w:tc>
          <w:tcPr>
            <w:tcW w:w="1530" w:type="dxa"/>
            <w:tcBorders>
              <w:top w:val="single" w:sz="6"/>
              <w:left w:val="single" w:sz="6"/>
              <w:bottom w:val="single" w:sz="6"/>
              <w:right w:val="single" w:sz="6"/>
            </w:tcBorders>
            <w:tcMar/>
            <w:vAlign w:val="top"/>
          </w:tcPr>
          <w:p w:rsidR="7C776CC2" w:rsidP="7C776CC2" w:rsidRDefault="7C776CC2" w14:paraId="2671BDBA" w14:textId="2F7DCBD5">
            <w:pPr>
              <w:rPr>
                <w:rFonts w:ascii="Calibri" w:hAnsi="Calibri" w:eastAsia="Calibri" w:cs="Calibri" w:asciiTheme="minorAscii" w:hAnsiTheme="minorAscii" w:eastAsiaTheme="minorAscii" w:cstheme="minorAscii"/>
                <w:b w:val="0"/>
                <w:bCs w:val="0"/>
                <w:i w:val="0"/>
                <w:iCs w:val="0"/>
                <w:sz w:val="24"/>
                <w:szCs w:val="24"/>
              </w:rPr>
            </w:pPr>
            <w:proofErr w:type="spellStart"/>
            <w:r w:rsidRPr="7C776CC2" w:rsidR="7C776CC2">
              <w:rPr>
                <w:rFonts w:ascii="Calibri" w:hAnsi="Calibri" w:eastAsia="Calibri" w:cs="Calibri" w:asciiTheme="minorAscii" w:hAnsiTheme="minorAscii" w:eastAsiaTheme="minorAscii" w:cstheme="minorAscii"/>
                <w:b w:val="0"/>
                <w:bCs w:val="0"/>
                <w:i w:val="0"/>
                <w:iCs w:val="0"/>
                <w:sz w:val="24"/>
                <w:szCs w:val="24"/>
                <w:lang w:val="gd-IE"/>
              </w:rPr>
              <w:t>Senior</w:t>
            </w:r>
            <w:proofErr w:type="spellEnd"/>
          </w:p>
        </w:tc>
        <w:tc>
          <w:tcPr>
            <w:tcW w:w="5685" w:type="dxa"/>
            <w:gridSpan w:val="2"/>
            <w:tcBorders>
              <w:top w:val="single" w:sz="6"/>
              <w:left w:val="single" w:sz="6"/>
              <w:bottom w:val="single" w:sz="6"/>
              <w:right w:val="single" w:sz="6"/>
            </w:tcBorders>
            <w:tcMar/>
            <w:vAlign w:val="top"/>
          </w:tcPr>
          <w:p w:rsidR="7C776CC2" w:rsidP="7C776CC2" w:rsidRDefault="7C776CC2" w14:paraId="5CC1C534" w14:textId="4EA584F5">
            <w:pPr>
              <w:rPr>
                <w:rFonts w:ascii="Calibri" w:hAnsi="Calibri" w:eastAsia="Calibri" w:cs="Calibri" w:asciiTheme="minorAscii" w:hAnsiTheme="minorAscii" w:eastAsiaTheme="minorAscii" w:cstheme="minorAscii"/>
                <w:b w:val="0"/>
                <w:bCs w:val="0"/>
                <w:i w:val="0"/>
                <w:iCs w:val="0"/>
                <w:sz w:val="24"/>
                <w:szCs w:val="24"/>
              </w:rPr>
            </w:pPr>
            <w:proofErr w:type="spellStart"/>
            <w:r w:rsidRPr="7C776CC2" w:rsidR="7C776CC2">
              <w:rPr>
                <w:rFonts w:ascii="Calibri" w:hAnsi="Calibri" w:eastAsia="Calibri" w:cs="Calibri" w:asciiTheme="minorAscii" w:hAnsiTheme="minorAscii" w:eastAsiaTheme="minorAscii" w:cstheme="minorAscii"/>
                <w:b w:val="0"/>
                <w:bCs w:val="0"/>
                <w:i w:val="0"/>
                <w:iCs w:val="0"/>
                <w:sz w:val="24"/>
                <w:szCs w:val="24"/>
                <w:lang w:val="gd-IE"/>
              </w:rPr>
              <w:t>Open</w:t>
            </w:r>
            <w:proofErr w:type="spellEnd"/>
            <w:r w:rsidRPr="7C776CC2" w:rsidR="7C776CC2">
              <w:rPr>
                <w:rFonts w:ascii="Calibri" w:hAnsi="Calibri" w:eastAsia="Calibri" w:cs="Calibri" w:asciiTheme="minorAscii" w:hAnsiTheme="minorAscii" w:eastAsiaTheme="minorAscii" w:cstheme="minorAscii"/>
                <w:b w:val="0"/>
                <w:bCs w:val="0"/>
                <w:i w:val="0"/>
                <w:iCs w:val="0"/>
                <w:sz w:val="24"/>
                <w:szCs w:val="24"/>
                <w:lang w:val="gd-IE"/>
              </w:rPr>
              <w:t xml:space="preserve"> </w:t>
            </w:r>
            <w:proofErr w:type="spellStart"/>
            <w:r w:rsidRPr="7C776CC2" w:rsidR="7C776CC2">
              <w:rPr>
                <w:rFonts w:ascii="Calibri" w:hAnsi="Calibri" w:eastAsia="Calibri" w:cs="Calibri" w:asciiTheme="minorAscii" w:hAnsiTheme="minorAscii" w:eastAsiaTheme="minorAscii" w:cstheme="minorAscii"/>
                <w:b w:val="0"/>
                <w:bCs w:val="0"/>
                <w:i w:val="0"/>
                <w:iCs w:val="0"/>
                <w:sz w:val="24"/>
                <w:szCs w:val="24"/>
                <w:lang w:val="gd-IE"/>
              </w:rPr>
              <w:t>to</w:t>
            </w:r>
            <w:proofErr w:type="spellEnd"/>
            <w:r w:rsidRPr="7C776CC2" w:rsidR="7C776CC2">
              <w:rPr>
                <w:rFonts w:ascii="Calibri" w:hAnsi="Calibri" w:eastAsia="Calibri" w:cs="Calibri" w:asciiTheme="minorAscii" w:hAnsiTheme="minorAscii" w:eastAsiaTheme="minorAscii" w:cstheme="minorAscii"/>
                <w:b w:val="0"/>
                <w:bCs w:val="0"/>
                <w:i w:val="0"/>
                <w:iCs w:val="0"/>
                <w:sz w:val="24"/>
                <w:szCs w:val="24"/>
                <w:lang w:val="gd-IE"/>
              </w:rPr>
              <w:t xml:space="preserve"> </w:t>
            </w:r>
            <w:r w:rsidRPr="7C776CC2" w:rsidR="7C776CC2">
              <w:rPr>
                <w:rFonts w:ascii="Calibri" w:hAnsi="Calibri" w:eastAsia="Calibri" w:cs="Calibri" w:asciiTheme="minorAscii" w:hAnsiTheme="minorAscii" w:eastAsiaTheme="minorAscii" w:cstheme="minorAscii"/>
                <w:b w:val="0"/>
                <w:bCs w:val="0"/>
                <w:i w:val="0"/>
                <w:iCs w:val="0"/>
                <w:sz w:val="24"/>
                <w:szCs w:val="24"/>
                <w:lang w:val="en-US"/>
              </w:rPr>
              <w:t>Mini Cadet</w:t>
            </w:r>
            <w:r w:rsidRPr="7C776CC2" w:rsidR="7C776CC2">
              <w:rPr>
                <w:rFonts w:ascii="Calibri" w:hAnsi="Calibri" w:eastAsia="Calibri" w:cs="Calibri" w:asciiTheme="minorAscii" w:hAnsiTheme="minorAscii" w:eastAsiaTheme="minorAscii" w:cstheme="minorAscii"/>
                <w:b w:val="0"/>
                <w:bCs w:val="0"/>
                <w:i w:val="0"/>
                <w:iCs w:val="0"/>
                <w:sz w:val="24"/>
                <w:szCs w:val="24"/>
                <w:lang w:val="gd-IE"/>
              </w:rPr>
              <w:t xml:space="preserve"> </w:t>
            </w:r>
            <w:proofErr w:type="spellStart"/>
            <w:r w:rsidRPr="7C776CC2" w:rsidR="7C776CC2">
              <w:rPr>
                <w:rFonts w:ascii="Calibri" w:hAnsi="Calibri" w:eastAsia="Calibri" w:cs="Calibri" w:asciiTheme="minorAscii" w:hAnsiTheme="minorAscii" w:eastAsiaTheme="minorAscii" w:cstheme="minorAscii"/>
                <w:b w:val="0"/>
                <w:bCs w:val="0"/>
                <w:i w:val="0"/>
                <w:iCs w:val="0"/>
                <w:sz w:val="24"/>
                <w:szCs w:val="24"/>
                <w:lang w:val="gd-IE"/>
              </w:rPr>
              <w:t>players</w:t>
            </w:r>
            <w:proofErr w:type="spellEnd"/>
            <w:r w:rsidRPr="7C776CC2" w:rsidR="7C776CC2">
              <w:rPr>
                <w:rFonts w:ascii="Calibri" w:hAnsi="Calibri" w:eastAsia="Calibri" w:cs="Calibri" w:asciiTheme="minorAscii" w:hAnsiTheme="minorAscii" w:eastAsiaTheme="minorAscii" w:cstheme="minorAscii"/>
                <w:b w:val="0"/>
                <w:bCs w:val="0"/>
                <w:i w:val="0"/>
                <w:iCs w:val="0"/>
                <w:sz w:val="24"/>
                <w:szCs w:val="24"/>
                <w:lang w:val="gd-IE"/>
              </w:rPr>
              <w:t xml:space="preserve"> </w:t>
            </w:r>
            <w:proofErr w:type="spellStart"/>
            <w:r w:rsidRPr="7C776CC2" w:rsidR="7C776CC2">
              <w:rPr>
                <w:rFonts w:ascii="Calibri" w:hAnsi="Calibri" w:eastAsia="Calibri" w:cs="Calibri" w:asciiTheme="minorAscii" w:hAnsiTheme="minorAscii" w:eastAsiaTheme="minorAscii" w:cstheme="minorAscii"/>
                <w:b w:val="0"/>
                <w:bCs w:val="0"/>
                <w:i w:val="0"/>
                <w:iCs w:val="0"/>
                <w:sz w:val="24"/>
                <w:szCs w:val="24"/>
                <w:lang w:val="gd-IE"/>
              </w:rPr>
              <w:t>and</w:t>
            </w:r>
            <w:proofErr w:type="spellEnd"/>
            <w:r w:rsidRPr="7C776CC2" w:rsidR="7C776CC2">
              <w:rPr>
                <w:rFonts w:ascii="Calibri" w:hAnsi="Calibri" w:eastAsia="Calibri" w:cs="Calibri" w:asciiTheme="minorAscii" w:hAnsiTheme="minorAscii" w:eastAsiaTheme="minorAscii" w:cstheme="minorAscii"/>
                <w:b w:val="0"/>
                <w:bCs w:val="0"/>
                <w:i w:val="0"/>
                <w:iCs w:val="0"/>
                <w:sz w:val="24"/>
                <w:szCs w:val="24"/>
                <w:lang w:val="gd-IE"/>
              </w:rPr>
              <w:t xml:space="preserve"> </w:t>
            </w:r>
            <w:proofErr w:type="spellStart"/>
            <w:r w:rsidRPr="7C776CC2" w:rsidR="7C776CC2">
              <w:rPr>
                <w:rFonts w:ascii="Calibri" w:hAnsi="Calibri" w:eastAsia="Calibri" w:cs="Calibri" w:asciiTheme="minorAscii" w:hAnsiTheme="minorAscii" w:eastAsiaTheme="minorAscii" w:cstheme="minorAscii"/>
                <w:b w:val="0"/>
                <w:bCs w:val="0"/>
                <w:i w:val="0"/>
                <w:iCs w:val="0"/>
                <w:sz w:val="24"/>
                <w:szCs w:val="24"/>
                <w:lang w:val="gd-IE"/>
              </w:rPr>
              <w:t>older</w:t>
            </w:r>
            <w:proofErr w:type="spellEnd"/>
          </w:p>
        </w:tc>
      </w:tr>
      <w:tr w:rsidR="7C776CC2" w:rsidTr="7DD9FB60" w14:paraId="44B949D5">
        <w:trPr>
          <w:trHeight w:val="300"/>
        </w:trPr>
        <w:tc>
          <w:tcPr>
            <w:tcW w:w="1530" w:type="dxa"/>
            <w:tcBorders>
              <w:top w:val="single" w:sz="6"/>
              <w:left w:val="single" w:sz="6"/>
              <w:bottom w:val="single" w:sz="6"/>
              <w:right w:val="single" w:sz="6"/>
            </w:tcBorders>
            <w:tcMar/>
            <w:vAlign w:val="top"/>
          </w:tcPr>
          <w:p w:rsidR="7C776CC2" w:rsidP="7C776CC2" w:rsidRDefault="7C776CC2" w14:paraId="0EAE8618" w14:textId="1DEC2AE0">
            <w:pPr>
              <w:rPr>
                <w:rFonts w:ascii="Calibri" w:hAnsi="Calibri" w:eastAsia="Calibri" w:cs="Calibri" w:asciiTheme="minorAscii" w:hAnsiTheme="minorAscii" w:eastAsiaTheme="minorAscii" w:cstheme="minorAscii"/>
                <w:b w:val="0"/>
                <w:bCs w:val="0"/>
                <w:i w:val="0"/>
                <w:iCs w:val="0"/>
                <w:sz w:val="24"/>
                <w:szCs w:val="24"/>
              </w:rPr>
            </w:pPr>
            <w:r w:rsidRPr="7C776CC2" w:rsidR="7C776CC2">
              <w:rPr>
                <w:rFonts w:ascii="Calibri" w:hAnsi="Calibri" w:eastAsia="Calibri" w:cs="Calibri" w:asciiTheme="minorAscii" w:hAnsiTheme="minorAscii" w:eastAsiaTheme="minorAscii" w:cstheme="minorAscii"/>
                <w:b w:val="0"/>
                <w:bCs w:val="0"/>
                <w:i w:val="0"/>
                <w:iCs w:val="0"/>
                <w:sz w:val="24"/>
                <w:szCs w:val="24"/>
                <w:lang w:val="en-US"/>
              </w:rPr>
              <w:t>Veterans</w:t>
            </w:r>
          </w:p>
        </w:tc>
        <w:tc>
          <w:tcPr>
            <w:tcW w:w="5685" w:type="dxa"/>
            <w:gridSpan w:val="2"/>
            <w:tcBorders>
              <w:top w:val="single" w:sz="6"/>
              <w:left w:val="single" w:sz="6"/>
              <w:bottom w:val="single" w:sz="6"/>
              <w:right w:val="single" w:sz="6"/>
            </w:tcBorders>
            <w:tcMar/>
            <w:vAlign w:val="top"/>
          </w:tcPr>
          <w:p w:rsidR="7C776CC2" w:rsidP="7DD9FB60" w:rsidRDefault="7C776CC2" w14:paraId="430BF862" w14:textId="0376641B">
            <w:pPr>
              <w:pStyle w:val="Normal"/>
              <w:bidi w:val="0"/>
              <w:spacing w:before="0" w:beforeAutospacing="off" w:after="0" w:afterAutospacing="off" w:line="259" w:lineRule="auto"/>
              <w:ind w:left="0" w:right="0"/>
              <w:jc w:val="left"/>
            </w:pPr>
            <w:r w:rsidRPr="7DD9FB60" w:rsidR="63972552">
              <w:rPr>
                <w:rFonts w:ascii="Calibri" w:hAnsi="Calibri" w:eastAsia="Calibri" w:cs="Calibri" w:asciiTheme="minorAscii" w:hAnsiTheme="minorAscii" w:eastAsiaTheme="minorAscii" w:cstheme="minorAscii"/>
                <w:b w:val="0"/>
                <w:bCs w:val="0"/>
                <w:i w:val="0"/>
                <w:iCs w:val="0"/>
                <w:sz w:val="24"/>
                <w:szCs w:val="24"/>
                <w:lang w:val="en-US"/>
              </w:rPr>
              <w:t>39years and over on 01 January 2022</w:t>
            </w:r>
          </w:p>
        </w:tc>
      </w:tr>
      <w:tr w:rsidR="7C776CC2" w:rsidTr="7DD9FB60" w14:paraId="3E754E7A">
        <w:trPr>
          <w:trHeight w:val="300"/>
        </w:trPr>
        <w:tc>
          <w:tcPr>
            <w:tcW w:w="1530" w:type="dxa"/>
            <w:tcBorders>
              <w:top w:val="single" w:sz="6"/>
              <w:left w:val="single" w:sz="6"/>
              <w:bottom w:val="single" w:sz="6"/>
              <w:right w:val="single" w:sz="6"/>
            </w:tcBorders>
            <w:tcMar/>
            <w:vAlign w:val="top"/>
          </w:tcPr>
          <w:p w:rsidR="7C776CC2" w:rsidP="7C776CC2" w:rsidRDefault="7C776CC2" w14:paraId="1C7EE8A6" w14:textId="7A80B2C4">
            <w:pPr>
              <w:rPr>
                <w:rFonts w:ascii="Calibri" w:hAnsi="Calibri" w:eastAsia="Calibri" w:cs="Calibri" w:asciiTheme="minorAscii" w:hAnsiTheme="minorAscii" w:eastAsiaTheme="minorAscii" w:cstheme="minorAscii"/>
                <w:b w:val="0"/>
                <w:bCs w:val="0"/>
                <w:i w:val="0"/>
                <w:iCs w:val="0"/>
                <w:sz w:val="24"/>
                <w:szCs w:val="24"/>
              </w:rPr>
            </w:pPr>
            <w:r w:rsidRPr="7C776CC2" w:rsidR="7C776CC2">
              <w:rPr>
                <w:rFonts w:ascii="Calibri" w:hAnsi="Calibri" w:eastAsia="Calibri" w:cs="Calibri" w:asciiTheme="minorAscii" w:hAnsiTheme="minorAscii" w:eastAsiaTheme="minorAscii" w:cstheme="minorAscii"/>
                <w:b w:val="0"/>
                <w:bCs w:val="0"/>
                <w:i w:val="0"/>
                <w:iCs w:val="0"/>
                <w:sz w:val="24"/>
                <w:szCs w:val="24"/>
                <w:lang w:val="en-US"/>
              </w:rPr>
              <w:t>Restricted</w:t>
            </w:r>
          </w:p>
        </w:tc>
        <w:tc>
          <w:tcPr>
            <w:tcW w:w="5685" w:type="dxa"/>
            <w:gridSpan w:val="2"/>
            <w:tcBorders>
              <w:top w:val="single" w:sz="6"/>
              <w:left w:val="single" w:sz="6"/>
              <w:bottom w:val="single" w:sz="6"/>
              <w:right w:val="single" w:sz="6"/>
            </w:tcBorders>
            <w:tcMar/>
            <w:vAlign w:val="top"/>
          </w:tcPr>
          <w:p w:rsidR="7C776CC2" w:rsidP="7C776CC2" w:rsidRDefault="7C776CC2" w14:paraId="73E0DF85" w14:textId="6D7F0960">
            <w:pPr>
              <w:rPr>
                <w:rFonts w:ascii="Calibri" w:hAnsi="Calibri" w:eastAsia="Calibri" w:cs="Calibri" w:asciiTheme="minorAscii" w:hAnsiTheme="minorAscii" w:eastAsiaTheme="minorAscii" w:cstheme="minorAscii"/>
                <w:b w:val="0"/>
                <w:bCs w:val="0"/>
                <w:i w:val="0"/>
                <w:iCs w:val="0"/>
                <w:sz w:val="24"/>
                <w:szCs w:val="24"/>
              </w:rPr>
            </w:pPr>
            <w:r w:rsidRPr="7C776CC2" w:rsidR="7C776CC2">
              <w:rPr>
                <w:rFonts w:ascii="Calibri" w:hAnsi="Calibri" w:eastAsia="Calibri" w:cs="Calibri" w:asciiTheme="minorAscii" w:hAnsiTheme="minorAscii" w:eastAsiaTheme="minorAscii" w:cstheme="minorAscii"/>
                <w:b w:val="0"/>
                <w:bCs w:val="0"/>
                <w:i w:val="0"/>
                <w:iCs w:val="0"/>
                <w:sz w:val="24"/>
                <w:szCs w:val="24"/>
                <w:lang w:val="en-US"/>
              </w:rPr>
              <w:t>Outside Top 20 Men/Top 10 Women or equivalent</w:t>
            </w:r>
          </w:p>
        </w:tc>
      </w:tr>
      <w:tr w:rsidR="7C776CC2" w:rsidTr="7DD9FB60" w14:paraId="72212311">
        <w:trPr>
          <w:trHeight w:val="300"/>
        </w:trPr>
        <w:tc>
          <w:tcPr>
            <w:tcW w:w="1530" w:type="dxa"/>
            <w:tcBorders>
              <w:top w:val="single" w:sz="6"/>
              <w:left w:val="single" w:sz="6"/>
              <w:bottom w:val="single" w:sz="6"/>
              <w:right w:val="single" w:sz="6"/>
            </w:tcBorders>
            <w:tcMar/>
            <w:vAlign w:val="top"/>
          </w:tcPr>
          <w:p w:rsidR="7C776CC2" w:rsidP="7C776CC2" w:rsidRDefault="7C776CC2" w14:paraId="04F18D01" w14:textId="7AE9D446">
            <w:pPr>
              <w:rPr>
                <w:rFonts w:ascii="Calibri" w:hAnsi="Calibri" w:eastAsia="Calibri" w:cs="Calibri" w:asciiTheme="minorAscii" w:hAnsiTheme="minorAscii" w:eastAsiaTheme="minorAscii" w:cstheme="minorAscii"/>
                <w:b w:val="0"/>
                <w:bCs w:val="0"/>
                <w:i w:val="0"/>
                <w:iCs w:val="0"/>
                <w:sz w:val="24"/>
                <w:szCs w:val="24"/>
              </w:rPr>
            </w:pPr>
            <w:r w:rsidRPr="7C776CC2" w:rsidR="7C776CC2">
              <w:rPr>
                <w:rFonts w:ascii="Calibri" w:hAnsi="Calibri" w:eastAsia="Calibri" w:cs="Calibri" w:asciiTheme="minorAscii" w:hAnsiTheme="minorAscii" w:eastAsiaTheme="minorAscii" w:cstheme="minorAscii"/>
                <w:b w:val="0"/>
                <w:bCs w:val="0"/>
                <w:i w:val="0"/>
                <w:iCs w:val="0"/>
                <w:sz w:val="24"/>
                <w:szCs w:val="24"/>
                <w:lang w:val="en-US"/>
              </w:rPr>
              <w:t>Para</w:t>
            </w:r>
          </w:p>
        </w:tc>
        <w:tc>
          <w:tcPr>
            <w:tcW w:w="5685" w:type="dxa"/>
            <w:gridSpan w:val="2"/>
            <w:tcBorders>
              <w:top w:val="single" w:sz="6"/>
              <w:left w:val="single" w:sz="6"/>
              <w:bottom w:val="single" w:sz="6"/>
              <w:right w:val="single" w:sz="6"/>
            </w:tcBorders>
            <w:tcMar/>
            <w:vAlign w:val="top"/>
          </w:tcPr>
          <w:p w:rsidR="7C776CC2" w:rsidP="7C776CC2" w:rsidRDefault="7C776CC2" w14:paraId="5C07E4D0" w14:textId="476B5AE7">
            <w:pPr>
              <w:rPr>
                <w:rFonts w:ascii="Calibri" w:hAnsi="Calibri" w:eastAsia="Calibri" w:cs="Calibri" w:asciiTheme="minorAscii" w:hAnsiTheme="minorAscii" w:eastAsiaTheme="minorAscii" w:cstheme="minorAscii"/>
                <w:b w:val="0"/>
                <w:bCs w:val="0"/>
                <w:i w:val="0"/>
                <w:iCs w:val="0"/>
                <w:sz w:val="24"/>
                <w:szCs w:val="24"/>
              </w:rPr>
            </w:pPr>
            <w:r w:rsidRPr="7C776CC2" w:rsidR="7C776CC2">
              <w:rPr>
                <w:rFonts w:ascii="Calibri" w:hAnsi="Calibri" w:eastAsia="Calibri" w:cs="Calibri" w:asciiTheme="minorAscii" w:hAnsiTheme="minorAscii" w:eastAsiaTheme="minorAscii" w:cstheme="minorAscii"/>
                <w:b w:val="0"/>
                <w:bCs w:val="0"/>
                <w:i w:val="0"/>
                <w:iCs w:val="0"/>
                <w:sz w:val="24"/>
                <w:szCs w:val="24"/>
                <w:lang w:val="en-US"/>
              </w:rPr>
              <w:t xml:space="preserve">Standing, Wheelchair and Intellectual </w:t>
            </w:r>
          </w:p>
        </w:tc>
      </w:tr>
    </w:tbl>
    <w:p w:rsidR="7C776CC2" w:rsidP="7C776CC2" w:rsidRDefault="7C776CC2" w14:paraId="71F24817" w14:textId="479C5F3F">
      <w:pPr>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p>
    <w:p w:rsidR="7DD9FB60" w:rsidP="3FB5BFF6" w:rsidRDefault="7DD9FB60" w14:paraId="57AF179F" w14:textId="5775A428">
      <w:pPr>
        <w:spacing w:after="160" w:line="259" w:lineRule="auto"/>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FF0000" w:themeColor="text1" w:themeTint="FF" w:themeShade="FF"/>
          <w:sz w:val="24"/>
          <w:szCs w:val="24"/>
          <w:u w:val="single"/>
          <w:lang w:val="gd-IE"/>
        </w:rPr>
      </w:pPr>
      <w:r w:rsidRPr="3FB5BFF6" w:rsidR="5EE4F746">
        <w:rPr>
          <w:rFonts w:ascii="Calibri" w:hAnsi="Calibri" w:eastAsia="Calibri" w:cs="Calibri" w:asciiTheme="minorAscii" w:hAnsiTheme="minorAscii" w:eastAsiaTheme="minorAscii" w:cstheme="minorAscii"/>
          <w:b w:val="0"/>
          <w:bCs w:val="0"/>
          <w:i w:val="0"/>
          <w:iCs w:val="0"/>
          <w:caps w:val="0"/>
          <w:smallCaps w:val="0"/>
          <w:noProof w:val="0"/>
          <w:color w:val="FF0000"/>
          <w:sz w:val="20"/>
          <w:szCs w:val="20"/>
          <w:lang w:val="gd-IE"/>
        </w:rPr>
        <w:t xml:space="preserve">* </w:t>
      </w:r>
      <w:r w:rsidRPr="3FB5BFF6" w:rsidR="5EE4F746">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FF0000"/>
          <w:sz w:val="24"/>
          <w:szCs w:val="24"/>
          <w:u w:val="single"/>
          <w:lang w:val="gd-IE"/>
        </w:rPr>
        <w:t>Please</w:t>
      </w:r>
      <w:r w:rsidRPr="3FB5BFF6" w:rsidR="5EE4F746">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FF0000"/>
          <w:sz w:val="24"/>
          <w:szCs w:val="24"/>
          <w:u w:val="single"/>
          <w:lang w:val="gd-IE"/>
        </w:rPr>
        <w:t xml:space="preserve"> </w:t>
      </w:r>
      <w:r w:rsidRPr="3FB5BFF6" w:rsidR="5EE4F746">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FF0000"/>
          <w:sz w:val="24"/>
          <w:szCs w:val="24"/>
          <w:u w:val="single"/>
          <w:lang w:val="gd-IE"/>
        </w:rPr>
        <w:t>watch</w:t>
      </w:r>
      <w:r w:rsidRPr="3FB5BFF6" w:rsidR="5EE4F746">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FF0000"/>
          <w:sz w:val="24"/>
          <w:szCs w:val="24"/>
          <w:u w:val="single"/>
          <w:lang w:val="gd-IE"/>
        </w:rPr>
        <w:t xml:space="preserve"> </w:t>
      </w:r>
      <w:r w:rsidRPr="3FB5BFF6" w:rsidR="5EE4F746">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FF0000"/>
          <w:sz w:val="24"/>
          <w:szCs w:val="24"/>
          <w:u w:val="single"/>
          <w:lang w:val="gd-IE"/>
        </w:rPr>
        <w:t>Table</w:t>
      </w:r>
      <w:r w:rsidRPr="3FB5BFF6" w:rsidR="5EE4F746">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FF0000"/>
          <w:sz w:val="24"/>
          <w:szCs w:val="24"/>
          <w:u w:val="single"/>
          <w:lang w:val="gd-IE"/>
        </w:rPr>
        <w:t xml:space="preserve"> </w:t>
      </w:r>
      <w:r w:rsidRPr="3FB5BFF6" w:rsidR="5EE4F746">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FF0000"/>
          <w:sz w:val="24"/>
          <w:szCs w:val="24"/>
          <w:u w:val="single"/>
          <w:lang w:val="gd-IE"/>
        </w:rPr>
        <w:t>Tennis</w:t>
      </w:r>
      <w:r w:rsidRPr="3FB5BFF6" w:rsidR="5EE4F746">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FF0000"/>
          <w:sz w:val="24"/>
          <w:szCs w:val="24"/>
          <w:u w:val="single"/>
          <w:lang w:val="gd-IE"/>
        </w:rPr>
        <w:t xml:space="preserve"> Ireland </w:t>
      </w:r>
      <w:r w:rsidRPr="3FB5BFF6" w:rsidR="5EE4F746">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FF0000"/>
          <w:sz w:val="24"/>
          <w:szCs w:val="24"/>
          <w:u w:val="single"/>
          <w:lang w:val="gd-IE"/>
        </w:rPr>
        <w:t>web-site</w:t>
      </w:r>
      <w:r w:rsidRPr="3FB5BFF6" w:rsidR="5EE4F746">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FF0000"/>
          <w:sz w:val="24"/>
          <w:szCs w:val="24"/>
          <w:u w:val="single"/>
          <w:lang w:val="gd-IE"/>
        </w:rPr>
        <w:t xml:space="preserve"> </w:t>
      </w:r>
      <w:r w:rsidRPr="3FB5BFF6" w:rsidR="5EE4F746">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FF0000"/>
          <w:sz w:val="24"/>
          <w:szCs w:val="24"/>
          <w:u w:val="single"/>
          <w:lang w:val="gd-IE"/>
        </w:rPr>
        <w:t>for</w:t>
      </w:r>
      <w:r w:rsidRPr="3FB5BFF6" w:rsidR="5EE4F746">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FF0000"/>
          <w:sz w:val="24"/>
          <w:szCs w:val="24"/>
          <w:u w:val="single"/>
          <w:lang w:val="gd-IE"/>
        </w:rPr>
        <w:t xml:space="preserve"> </w:t>
      </w:r>
      <w:r w:rsidRPr="3FB5BFF6" w:rsidR="5EE4F746">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FF0000"/>
          <w:sz w:val="24"/>
          <w:szCs w:val="24"/>
          <w:u w:val="single"/>
          <w:lang w:val="gd-IE"/>
        </w:rPr>
        <w:t>updat</w:t>
      </w:r>
      <w:r w:rsidRPr="3FB5BFF6" w:rsidR="34A8948E">
        <w:rPr>
          <w:rFonts w:ascii="Calibri" w:hAnsi="Calibri" w:eastAsia="Calibri" w:cs="Calibri" w:asciiTheme="minorAscii" w:hAnsiTheme="minorAscii" w:eastAsiaTheme="minorAscii" w:cstheme="minorAscii"/>
          <w:b w:val="0"/>
          <w:bCs w:val="0"/>
          <w:i w:val="1"/>
          <w:iCs w:val="1"/>
          <w:caps w:val="0"/>
          <w:smallCaps w:val="0"/>
          <w:strike w:val="0"/>
          <w:dstrike w:val="0"/>
          <w:noProof w:val="0"/>
          <w:color w:val="FF0000"/>
          <w:sz w:val="24"/>
          <w:szCs w:val="24"/>
          <w:u w:val="single"/>
          <w:lang w:val="gd-IE"/>
        </w:rPr>
        <w:t>es</w:t>
      </w:r>
    </w:p>
    <w:tbl>
      <w:tblPr>
        <w:tblStyle w:val="TableGrid"/>
        <w:tblW w:w="0" w:type="auto"/>
        <w:tblLayout w:type="fixed"/>
        <w:tblLook w:val="0000" w:firstRow="0" w:lastRow="0" w:firstColumn="0" w:lastColumn="0" w:noHBand="0" w:noVBand="0"/>
      </w:tblPr>
      <w:tblGrid>
        <w:gridCol w:w="2070"/>
        <w:gridCol w:w="1185"/>
        <w:gridCol w:w="1725"/>
        <w:gridCol w:w="1830"/>
      </w:tblGrid>
      <w:tr w:rsidR="3FB5BFF6" w:rsidTr="3FB5BFF6" w14:paraId="2D0410F5">
        <w:trPr>
          <w:trHeight w:val="315"/>
        </w:trPr>
        <w:tc>
          <w:tcPr>
            <w:tcW w:w="6810" w:type="dxa"/>
            <w:gridSpan w:val="4"/>
            <w:tcMar>
              <w:left w:w="105" w:type="dxa"/>
              <w:right w:w="105" w:type="dxa"/>
            </w:tcMar>
            <w:vAlign w:val="bottom"/>
          </w:tcPr>
          <w:p w:rsidR="3FB5BFF6" w:rsidP="3FB5BFF6" w:rsidRDefault="3FB5BFF6" w14:paraId="1A13335B" w14:textId="0B8E3430">
            <w:pPr>
              <w:jc w:val="center"/>
              <w:rPr>
                <w:rFonts w:ascii="Arial" w:hAnsi="Arial" w:eastAsia="Arial" w:cs="Arial"/>
                <w:b w:val="0"/>
                <w:bCs w:val="0"/>
                <w:i w:val="0"/>
                <w:iCs w:val="0"/>
                <w:caps w:val="0"/>
                <w:smallCaps w:val="0"/>
                <w:color w:val="000000" w:themeColor="text1" w:themeTint="FF" w:themeShade="FF"/>
                <w:sz w:val="24"/>
                <w:szCs w:val="24"/>
              </w:rPr>
            </w:pPr>
            <w:r w:rsidRPr="3FB5BFF6" w:rsidR="3FB5BFF6">
              <w:rPr>
                <w:rFonts w:ascii="Arial" w:hAnsi="Arial" w:eastAsia="Arial" w:cs="Arial"/>
                <w:b w:val="1"/>
                <w:bCs w:val="1"/>
                <w:i w:val="0"/>
                <w:iCs w:val="0"/>
                <w:caps w:val="0"/>
                <w:smallCaps w:val="0"/>
                <w:color w:val="000000" w:themeColor="text1" w:themeTint="FF" w:themeShade="FF"/>
                <w:sz w:val="24"/>
                <w:szCs w:val="24"/>
                <w:lang w:val="en-GB"/>
              </w:rPr>
              <w:t>Provisional Event Start Times</w:t>
            </w:r>
            <w:r w:rsidRPr="3FB5BFF6" w:rsidR="1D2A6E48">
              <w:rPr>
                <w:rFonts w:ascii="Arial" w:hAnsi="Arial" w:eastAsia="Arial" w:cs="Arial"/>
                <w:b w:val="1"/>
                <w:bCs w:val="1"/>
                <w:i w:val="0"/>
                <w:iCs w:val="0"/>
                <w:caps w:val="0"/>
                <w:smallCaps w:val="0"/>
                <w:color w:val="000000" w:themeColor="text1" w:themeTint="FF" w:themeShade="FF"/>
                <w:sz w:val="24"/>
                <w:szCs w:val="24"/>
                <w:lang w:val="en-GB"/>
              </w:rPr>
              <w:t xml:space="preserve"> (note these may change)</w:t>
            </w:r>
          </w:p>
        </w:tc>
      </w:tr>
      <w:tr w:rsidR="3FB5BFF6" w:rsidTr="3FB5BFF6" w14:paraId="540A0296">
        <w:trPr>
          <w:trHeight w:val="255"/>
        </w:trPr>
        <w:tc>
          <w:tcPr>
            <w:tcW w:w="3255" w:type="dxa"/>
            <w:gridSpan w:val="2"/>
            <w:tcMar>
              <w:left w:w="105" w:type="dxa"/>
              <w:right w:w="105" w:type="dxa"/>
            </w:tcMar>
            <w:vAlign w:val="center"/>
          </w:tcPr>
          <w:p w:rsidR="3FB5BFF6" w:rsidP="3FB5BFF6" w:rsidRDefault="3FB5BFF6" w14:paraId="18DA6C57" w14:textId="166337EF">
            <w:pPr>
              <w:jc w:val="center"/>
              <w:rPr>
                <w:rFonts w:ascii="Arial" w:hAnsi="Arial" w:eastAsia="Arial" w:cs="Arial"/>
                <w:b w:val="0"/>
                <w:bCs w:val="0"/>
                <w:i w:val="0"/>
                <w:iCs w:val="0"/>
                <w:caps w:val="0"/>
                <w:smallCaps w:val="0"/>
                <w:color w:val="000000" w:themeColor="text1" w:themeTint="FF" w:themeShade="FF"/>
                <w:sz w:val="24"/>
                <w:szCs w:val="24"/>
              </w:rPr>
            </w:pPr>
            <w:r w:rsidRPr="3FB5BFF6" w:rsidR="3FB5BFF6">
              <w:rPr>
                <w:rFonts w:ascii="Arial" w:hAnsi="Arial" w:eastAsia="Arial" w:cs="Arial"/>
                <w:b w:val="1"/>
                <w:bCs w:val="1"/>
                <w:i w:val="0"/>
                <w:iCs w:val="0"/>
                <w:caps w:val="0"/>
                <w:smallCaps w:val="0"/>
                <w:color w:val="000000" w:themeColor="text1" w:themeTint="FF" w:themeShade="FF"/>
                <w:sz w:val="24"/>
                <w:szCs w:val="24"/>
                <w:lang w:val="en-GB"/>
              </w:rPr>
              <w:t>Saturday</w:t>
            </w:r>
          </w:p>
        </w:tc>
        <w:tc>
          <w:tcPr>
            <w:tcW w:w="3555" w:type="dxa"/>
            <w:gridSpan w:val="2"/>
            <w:tcMar>
              <w:left w:w="105" w:type="dxa"/>
              <w:right w:w="105" w:type="dxa"/>
            </w:tcMar>
            <w:vAlign w:val="center"/>
          </w:tcPr>
          <w:p w:rsidR="3FB5BFF6" w:rsidP="3FB5BFF6" w:rsidRDefault="3FB5BFF6" w14:paraId="2FFED37E" w14:textId="1EC9F233">
            <w:pPr>
              <w:jc w:val="center"/>
              <w:rPr>
                <w:rFonts w:ascii="Arial" w:hAnsi="Arial" w:eastAsia="Arial" w:cs="Arial"/>
                <w:b w:val="0"/>
                <w:bCs w:val="0"/>
                <w:i w:val="0"/>
                <w:iCs w:val="0"/>
                <w:caps w:val="0"/>
                <w:smallCaps w:val="0"/>
                <w:color w:val="000000" w:themeColor="text1" w:themeTint="FF" w:themeShade="FF"/>
                <w:sz w:val="24"/>
                <w:szCs w:val="24"/>
              </w:rPr>
            </w:pPr>
            <w:r w:rsidRPr="3FB5BFF6" w:rsidR="3FB5BFF6">
              <w:rPr>
                <w:rFonts w:ascii="Arial" w:hAnsi="Arial" w:eastAsia="Arial" w:cs="Arial"/>
                <w:b w:val="1"/>
                <w:bCs w:val="1"/>
                <w:i w:val="0"/>
                <w:iCs w:val="0"/>
                <w:caps w:val="0"/>
                <w:smallCaps w:val="0"/>
                <w:color w:val="000000" w:themeColor="text1" w:themeTint="FF" w:themeShade="FF"/>
                <w:sz w:val="24"/>
                <w:szCs w:val="24"/>
                <w:lang w:val="en-GB"/>
              </w:rPr>
              <w:t>Sunday</w:t>
            </w:r>
          </w:p>
        </w:tc>
      </w:tr>
      <w:tr w:rsidR="3FB5BFF6" w:rsidTr="3FB5BFF6" w14:paraId="41390C70">
        <w:trPr>
          <w:trHeight w:val="255"/>
        </w:trPr>
        <w:tc>
          <w:tcPr>
            <w:tcW w:w="2070" w:type="dxa"/>
            <w:tcMar>
              <w:left w:w="105" w:type="dxa"/>
              <w:right w:w="105" w:type="dxa"/>
            </w:tcMar>
            <w:vAlign w:val="bottom"/>
          </w:tcPr>
          <w:p w:rsidR="3FB5BFF6" w:rsidP="3FB5BFF6" w:rsidRDefault="3FB5BFF6" w14:paraId="2A44E919" w14:textId="1E4BDB1B">
            <w:pP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U21 Men</w:t>
            </w:r>
          </w:p>
        </w:tc>
        <w:tc>
          <w:tcPr>
            <w:tcW w:w="1185" w:type="dxa"/>
            <w:tcMar>
              <w:left w:w="105" w:type="dxa"/>
              <w:right w:w="105" w:type="dxa"/>
            </w:tcMar>
            <w:vAlign w:val="bottom"/>
          </w:tcPr>
          <w:p w:rsidR="3FB5BFF6" w:rsidP="3FB5BFF6" w:rsidRDefault="3FB5BFF6" w14:paraId="7C1BE3F8" w14:textId="5A996D3D">
            <w:pPr>
              <w:spacing w:line="259" w:lineRule="auto"/>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9.00</w:t>
            </w:r>
          </w:p>
        </w:tc>
        <w:tc>
          <w:tcPr>
            <w:tcW w:w="1725" w:type="dxa"/>
            <w:tcMar>
              <w:left w:w="105" w:type="dxa"/>
              <w:right w:w="105" w:type="dxa"/>
            </w:tcMar>
            <w:vAlign w:val="bottom"/>
          </w:tcPr>
          <w:p w:rsidR="3FB5BFF6" w:rsidP="3FB5BFF6" w:rsidRDefault="3FB5BFF6" w14:paraId="32E0F55F" w14:textId="6110587E">
            <w:pP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Jun Boys Singles</w:t>
            </w:r>
          </w:p>
        </w:tc>
        <w:tc>
          <w:tcPr>
            <w:tcW w:w="1830" w:type="dxa"/>
            <w:tcMar>
              <w:left w:w="105" w:type="dxa"/>
              <w:right w:w="105" w:type="dxa"/>
            </w:tcMar>
            <w:vAlign w:val="bottom"/>
          </w:tcPr>
          <w:p w:rsidR="3FB5BFF6" w:rsidP="3FB5BFF6" w:rsidRDefault="3FB5BFF6" w14:paraId="08BD1E2A" w14:textId="03A228D4">
            <w:pPr>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9.00</w:t>
            </w:r>
          </w:p>
        </w:tc>
      </w:tr>
      <w:tr w:rsidR="3FB5BFF6" w:rsidTr="3FB5BFF6" w14:paraId="27BC2365">
        <w:trPr>
          <w:trHeight w:val="255"/>
        </w:trPr>
        <w:tc>
          <w:tcPr>
            <w:tcW w:w="2070" w:type="dxa"/>
            <w:tcMar>
              <w:left w:w="105" w:type="dxa"/>
              <w:right w:w="105" w:type="dxa"/>
            </w:tcMar>
            <w:vAlign w:val="bottom"/>
          </w:tcPr>
          <w:p w:rsidR="3FB5BFF6" w:rsidP="3FB5BFF6" w:rsidRDefault="3FB5BFF6" w14:paraId="0F1F7D35" w14:textId="2D1EC708">
            <w:pP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U21 Women</w:t>
            </w:r>
          </w:p>
        </w:tc>
        <w:tc>
          <w:tcPr>
            <w:tcW w:w="1185" w:type="dxa"/>
            <w:tcMar>
              <w:left w:w="105" w:type="dxa"/>
              <w:right w:w="105" w:type="dxa"/>
            </w:tcMar>
            <w:vAlign w:val="bottom"/>
          </w:tcPr>
          <w:p w:rsidR="3FB5BFF6" w:rsidP="3FB5BFF6" w:rsidRDefault="3FB5BFF6" w14:paraId="6C50F24B" w14:textId="6FC9FE55">
            <w:pPr>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9.00</w:t>
            </w:r>
          </w:p>
        </w:tc>
        <w:tc>
          <w:tcPr>
            <w:tcW w:w="1725" w:type="dxa"/>
            <w:tcMar>
              <w:left w:w="105" w:type="dxa"/>
              <w:right w:w="105" w:type="dxa"/>
            </w:tcMar>
            <w:vAlign w:val="bottom"/>
          </w:tcPr>
          <w:p w:rsidR="3FB5BFF6" w:rsidP="3FB5BFF6" w:rsidRDefault="3FB5BFF6" w14:paraId="25EFA712" w14:textId="32FBEE66">
            <w:pP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Jun Girls Singles</w:t>
            </w:r>
          </w:p>
        </w:tc>
        <w:tc>
          <w:tcPr>
            <w:tcW w:w="1830" w:type="dxa"/>
            <w:tcMar>
              <w:left w:w="105" w:type="dxa"/>
              <w:right w:w="105" w:type="dxa"/>
            </w:tcMar>
            <w:vAlign w:val="bottom"/>
          </w:tcPr>
          <w:p w:rsidR="3FB5BFF6" w:rsidP="3FB5BFF6" w:rsidRDefault="3FB5BFF6" w14:paraId="3893E047" w14:textId="406179E1">
            <w:pPr>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9.00</w:t>
            </w:r>
          </w:p>
        </w:tc>
      </w:tr>
      <w:tr w:rsidR="3FB5BFF6" w:rsidTr="3FB5BFF6" w14:paraId="78EA6A3C">
        <w:trPr>
          <w:trHeight w:val="255"/>
        </w:trPr>
        <w:tc>
          <w:tcPr>
            <w:tcW w:w="2070" w:type="dxa"/>
            <w:tcMar>
              <w:left w:w="105" w:type="dxa"/>
              <w:right w:w="105" w:type="dxa"/>
            </w:tcMar>
            <w:vAlign w:val="bottom"/>
          </w:tcPr>
          <w:p w:rsidR="3FB5BFF6" w:rsidP="3FB5BFF6" w:rsidRDefault="3FB5BFF6" w14:paraId="516505C7" w14:textId="3BF27BBD">
            <w:pP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U15 Girls Singles</w:t>
            </w:r>
          </w:p>
        </w:tc>
        <w:tc>
          <w:tcPr>
            <w:tcW w:w="1185" w:type="dxa"/>
            <w:tcMar>
              <w:left w:w="105" w:type="dxa"/>
              <w:right w:w="105" w:type="dxa"/>
            </w:tcMar>
            <w:vAlign w:val="bottom"/>
          </w:tcPr>
          <w:p w:rsidR="3FB5BFF6" w:rsidP="3FB5BFF6" w:rsidRDefault="3FB5BFF6" w14:paraId="6A857CF4" w14:textId="70FDF56E">
            <w:pPr>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9.00</w:t>
            </w:r>
          </w:p>
        </w:tc>
        <w:tc>
          <w:tcPr>
            <w:tcW w:w="1725" w:type="dxa"/>
            <w:tcMar>
              <w:left w:w="105" w:type="dxa"/>
              <w:right w:w="105" w:type="dxa"/>
            </w:tcMar>
            <w:vAlign w:val="bottom"/>
          </w:tcPr>
          <w:p w:rsidR="3FB5BFF6" w:rsidP="3FB5BFF6" w:rsidRDefault="3FB5BFF6" w14:paraId="7EF81366" w14:textId="733926B0">
            <w:pP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U13 Boys</w:t>
            </w:r>
          </w:p>
        </w:tc>
        <w:tc>
          <w:tcPr>
            <w:tcW w:w="1830" w:type="dxa"/>
            <w:tcMar>
              <w:left w:w="105" w:type="dxa"/>
              <w:right w:w="105" w:type="dxa"/>
            </w:tcMar>
            <w:vAlign w:val="bottom"/>
          </w:tcPr>
          <w:p w:rsidR="3FB5BFF6" w:rsidP="3FB5BFF6" w:rsidRDefault="3FB5BFF6" w14:paraId="14340FBF" w14:textId="079FBF52">
            <w:pPr>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9.00</w:t>
            </w:r>
          </w:p>
        </w:tc>
      </w:tr>
      <w:tr w:rsidR="3FB5BFF6" w:rsidTr="3FB5BFF6" w14:paraId="27EB81F2">
        <w:trPr>
          <w:trHeight w:val="255"/>
        </w:trPr>
        <w:tc>
          <w:tcPr>
            <w:tcW w:w="2070" w:type="dxa"/>
            <w:tcMar>
              <w:left w:w="105" w:type="dxa"/>
              <w:right w:w="105" w:type="dxa"/>
            </w:tcMar>
            <w:vAlign w:val="bottom"/>
          </w:tcPr>
          <w:p w:rsidR="3FB5BFF6" w:rsidP="3FB5BFF6" w:rsidRDefault="3FB5BFF6" w14:paraId="385BB461" w14:textId="29E17F66">
            <w:pP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U15 Boys Singles</w:t>
            </w:r>
          </w:p>
        </w:tc>
        <w:tc>
          <w:tcPr>
            <w:tcW w:w="1185" w:type="dxa"/>
            <w:tcMar>
              <w:left w:w="105" w:type="dxa"/>
              <w:right w:w="105" w:type="dxa"/>
            </w:tcMar>
            <w:vAlign w:val="bottom"/>
          </w:tcPr>
          <w:p w:rsidR="3FB5BFF6" w:rsidP="3FB5BFF6" w:rsidRDefault="3FB5BFF6" w14:paraId="3C2D7370" w14:textId="03642F8F">
            <w:pPr>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9.00</w:t>
            </w:r>
          </w:p>
        </w:tc>
        <w:tc>
          <w:tcPr>
            <w:tcW w:w="1725" w:type="dxa"/>
            <w:tcMar>
              <w:left w:w="105" w:type="dxa"/>
              <w:right w:w="105" w:type="dxa"/>
            </w:tcMar>
            <w:vAlign w:val="bottom"/>
          </w:tcPr>
          <w:p w:rsidR="3FB5BFF6" w:rsidP="3FB5BFF6" w:rsidRDefault="3FB5BFF6" w14:paraId="6D34D5FF" w14:textId="55F950B9">
            <w:pP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U13 Girls</w:t>
            </w:r>
          </w:p>
        </w:tc>
        <w:tc>
          <w:tcPr>
            <w:tcW w:w="1830" w:type="dxa"/>
            <w:tcMar>
              <w:left w:w="105" w:type="dxa"/>
              <w:right w:w="105" w:type="dxa"/>
            </w:tcMar>
            <w:vAlign w:val="bottom"/>
          </w:tcPr>
          <w:p w:rsidR="3FB5BFF6" w:rsidP="3FB5BFF6" w:rsidRDefault="3FB5BFF6" w14:paraId="672522CE" w14:textId="3C263F6B">
            <w:pPr>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9.00</w:t>
            </w:r>
          </w:p>
        </w:tc>
      </w:tr>
      <w:tr w:rsidR="3FB5BFF6" w:rsidTr="3FB5BFF6" w14:paraId="4A4A342B">
        <w:trPr>
          <w:trHeight w:val="255"/>
        </w:trPr>
        <w:tc>
          <w:tcPr>
            <w:tcW w:w="2070" w:type="dxa"/>
            <w:tcMar>
              <w:left w:w="105" w:type="dxa"/>
              <w:right w:w="105" w:type="dxa"/>
            </w:tcMar>
            <w:vAlign w:val="bottom"/>
          </w:tcPr>
          <w:p w:rsidR="3FB5BFF6" w:rsidP="3FB5BFF6" w:rsidRDefault="3FB5BFF6" w14:paraId="5B300CF4" w14:textId="6B88C12D">
            <w:pP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Masters</w:t>
            </w:r>
          </w:p>
        </w:tc>
        <w:tc>
          <w:tcPr>
            <w:tcW w:w="1185" w:type="dxa"/>
            <w:tcMar>
              <w:left w:w="105" w:type="dxa"/>
              <w:right w:w="105" w:type="dxa"/>
            </w:tcMar>
            <w:vAlign w:val="bottom"/>
          </w:tcPr>
          <w:p w:rsidR="3FB5BFF6" w:rsidP="3FB5BFF6" w:rsidRDefault="3FB5BFF6" w14:paraId="599141F9" w14:textId="771C5D83">
            <w:pPr>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9.00</w:t>
            </w:r>
          </w:p>
        </w:tc>
        <w:tc>
          <w:tcPr>
            <w:tcW w:w="1725" w:type="dxa"/>
            <w:tcMar>
              <w:left w:w="105" w:type="dxa"/>
              <w:right w:w="105" w:type="dxa"/>
            </w:tcMar>
            <w:vAlign w:val="bottom"/>
          </w:tcPr>
          <w:p w:rsidR="142AC5DF" w:rsidP="3FB5BFF6" w:rsidRDefault="142AC5DF" w14:paraId="6FEC76F5" w14:textId="38585824">
            <w:pPr>
              <w:pStyle w:val="Normal"/>
              <w:bidi w:val="0"/>
              <w:spacing w:before="0" w:beforeAutospacing="off" w:after="0" w:afterAutospacing="off" w:line="259" w:lineRule="auto"/>
              <w:ind w:left="0" w:right="0"/>
              <w:jc w:val="left"/>
            </w:pPr>
            <w:r w:rsidRPr="3FB5BFF6" w:rsidR="142AC5DF">
              <w:rPr>
                <w:rFonts w:ascii="Arial" w:hAnsi="Arial" w:eastAsia="Arial" w:cs="Arial"/>
                <w:b w:val="0"/>
                <w:bCs w:val="0"/>
                <w:i w:val="0"/>
                <w:iCs w:val="0"/>
                <w:caps w:val="0"/>
                <w:smallCaps w:val="0"/>
                <w:color w:val="000000" w:themeColor="text1" w:themeTint="FF" w:themeShade="FF"/>
                <w:sz w:val="18"/>
                <w:szCs w:val="18"/>
                <w:lang w:val="en-GB"/>
              </w:rPr>
              <w:t>Para Open</w:t>
            </w:r>
          </w:p>
        </w:tc>
        <w:tc>
          <w:tcPr>
            <w:tcW w:w="1830" w:type="dxa"/>
            <w:tcMar>
              <w:left w:w="105" w:type="dxa"/>
              <w:right w:w="105" w:type="dxa"/>
            </w:tcMar>
            <w:vAlign w:val="bottom"/>
          </w:tcPr>
          <w:p w:rsidR="3FB5BFF6" w:rsidP="3FB5BFF6" w:rsidRDefault="3FB5BFF6" w14:paraId="061A2E87" w14:textId="000FAEFA">
            <w:pPr>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1</w:t>
            </w:r>
            <w:r w:rsidRPr="3FB5BFF6" w:rsidR="73ED968C">
              <w:rPr>
                <w:rFonts w:ascii="Arial" w:hAnsi="Arial" w:eastAsia="Arial" w:cs="Arial"/>
                <w:b w:val="0"/>
                <w:bCs w:val="0"/>
                <w:i w:val="0"/>
                <w:iCs w:val="0"/>
                <w:caps w:val="0"/>
                <w:smallCaps w:val="0"/>
                <w:color w:val="000000" w:themeColor="text1" w:themeTint="FF" w:themeShade="FF"/>
                <w:sz w:val="18"/>
                <w:szCs w:val="18"/>
                <w:lang w:val="en-GB"/>
              </w:rPr>
              <w:t>1</w:t>
            </w:r>
            <w:r w:rsidRPr="3FB5BFF6" w:rsidR="3FB5BFF6">
              <w:rPr>
                <w:rFonts w:ascii="Arial" w:hAnsi="Arial" w:eastAsia="Arial" w:cs="Arial"/>
                <w:b w:val="0"/>
                <w:bCs w:val="0"/>
                <w:i w:val="0"/>
                <w:iCs w:val="0"/>
                <w:caps w:val="0"/>
                <w:smallCaps w:val="0"/>
                <w:color w:val="000000" w:themeColor="text1" w:themeTint="FF" w:themeShade="FF"/>
                <w:sz w:val="18"/>
                <w:szCs w:val="18"/>
                <w:lang w:val="en-GB"/>
              </w:rPr>
              <w:t>.00</w:t>
            </w:r>
          </w:p>
        </w:tc>
      </w:tr>
      <w:tr w:rsidR="3FB5BFF6" w:rsidTr="3FB5BFF6" w14:paraId="2DFED481">
        <w:trPr>
          <w:trHeight w:val="255"/>
        </w:trPr>
        <w:tc>
          <w:tcPr>
            <w:tcW w:w="2070" w:type="dxa"/>
            <w:tcMar>
              <w:left w:w="105" w:type="dxa"/>
              <w:right w:w="105" w:type="dxa"/>
            </w:tcMar>
            <w:vAlign w:val="bottom"/>
          </w:tcPr>
          <w:p w:rsidR="3FB5BFF6" w:rsidP="3FB5BFF6" w:rsidRDefault="3FB5BFF6" w14:paraId="65251970" w14:textId="5B2F03DA">
            <w:pP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Men’s Singles</w:t>
            </w:r>
          </w:p>
        </w:tc>
        <w:tc>
          <w:tcPr>
            <w:tcW w:w="1185" w:type="dxa"/>
            <w:tcMar>
              <w:left w:w="105" w:type="dxa"/>
              <w:right w:w="105" w:type="dxa"/>
            </w:tcMar>
            <w:vAlign w:val="bottom"/>
          </w:tcPr>
          <w:p w:rsidR="3FB5BFF6" w:rsidP="3FB5BFF6" w:rsidRDefault="3FB5BFF6" w14:paraId="228FB382" w14:textId="432A4EEF">
            <w:pPr>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13.30</w:t>
            </w:r>
          </w:p>
        </w:tc>
        <w:tc>
          <w:tcPr>
            <w:tcW w:w="1725" w:type="dxa"/>
            <w:tcMar>
              <w:left w:w="105" w:type="dxa"/>
              <w:right w:w="105" w:type="dxa"/>
            </w:tcMar>
            <w:vAlign w:val="bottom"/>
          </w:tcPr>
          <w:p w:rsidR="3FB5BFF6" w:rsidP="3FB5BFF6" w:rsidRDefault="3FB5BFF6" w14:paraId="4BDB5FA7" w14:textId="6D0189B9">
            <w:pP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U17 Boys Singles</w:t>
            </w:r>
          </w:p>
        </w:tc>
        <w:tc>
          <w:tcPr>
            <w:tcW w:w="1830" w:type="dxa"/>
            <w:tcMar>
              <w:left w:w="105" w:type="dxa"/>
              <w:right w:w="105" w:type="dxa"/>
            </w:tcMar>
            <w:vAlign w:val="bottom"/>
          </w:tcPr>
          <w:p w:rsidR="3FB5BFF6" w:rsidP="3FB5BFF6" w:rsidRDefault="3FB5BFF6" w14:paraId="25EFC8A9" w14:textId="5EF92A49">
            <w:pPr>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13.00</w:t>
            </w:r>
          </w:p>
        </w:tc>
      </w:tr>
      <w:tr w:rsidR="3FB5BFF6" w:rsidTr="3FB5BFF6" w14:paraId="0E5DB0D4">
        <w:trPr>
          <w:trHeight w:val="255"/>
        </w:trPr>
        <w:tc>
          <w:tcPr>
            <w:tcW w:w="2070" w:type="dxa"/>
            <w:tcMar>
              <w:left w:w="105" w:type="dxa"/>
              <w:right w:w="105" w:type="dxa"/>
            </w:tcMar>
            <w:vAlign w:val="bottom"/>
          </w:tcPr>
          <w:p w:rsidR="3FB5BFF6" w:rsidP="3FB5BFF6" w:rsidRDefault="3FB5BFF6" w14:paraId="5E8EFF22" w14:textId="662BC43B">
            <w:pP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Women’s Singles</w:t>
            </w:r>
          </w:p>
        </w:tc>
        <w:tc>
          <w:tcPr>
            <w:tcW w:w="1185" w:type="dxa"/>
            <w:tcMar>
              <w:left w:w="105" w:type="dxa"/>
              <w:right w:w="105" w:type="dxa"/>
            </w:tcMar>
            <w:vAlign w:val="bottom"/>
          </w:tcPr>
          <w:p w:rsidR="3FB5BFF6" w:rsidP="3FB5BFF6" w:rsidRDefault="3FB5BFF6" w14:paraId="1244EFE7" w14:textId="5C797F15">
            <w:pPr>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13.30</w:t>
            </w:r>
          </w:p>
        </w:tc>
        <w:tc>
          <w:tcPr>
            <w:tcW w:w="1725" w:type="dxa"/>
            <w:tcMar>
              <w:left w:w="105" w:type="dxa"/>
              <w:right w:w="105" w:type="dxa"/>
            </w:tcMar>
            <w:vAlign w:val="bottom"/>
          </w:tcPr>
          <w:p w:rsidR="3FB5BFF6" w:rsidP="3FB5BFF6" w:rsidRDefault="3FB5BFF6" w14:paraId="10CF76D5" w14:textId="7FD7F05D">
            <w:pP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 xml:space="preserve">U17 </w:t>
            </w:r>
            <w:r w:rsidRPr="3FB5BFF6" w:rsidR="7F5812D3">
              <w:rPr>
                <w:rFonts w:ascii="Arial" w:hAnsi="Arial" w:eastAsia="Arial" w:cs="Arial"/>
                <w:b w:val="0"/>
                <w:bCs w:val="0"/>
                <w:i w:val="0"/>
                <w:iCs w:val="0"/>
                <w:caps w:val="0"/>
                <w:smallCaps w:val="0"/>
                <w:color w:val="000000" w:themeColor="text1" w:themeTint="FF" w:themeShade="FF"/>
                <w:sz w:val="18"/>
                <w:szCs w:val="18"/>
                <w:lang w:val="en-GB"/>
              </w:rPr>
              <w:t>Girl</w:t>
            </w:r>
            <w:r w:rsidRPr="3FB5BFF6" w:rsidR="3FB5BFF6">
              <w:rPr>
                <w:rFonts w:ascii="Arial" w:hAnsi="Arial" w:eastAsia="Arial" w:cs="Arial"/>
                <w:b w:val="0"/>
                <w:bCs w:val="0"/>
                <w:i w:val="0"/>
                <w:iCs w:val="0"/>
                <w:caps w:val="0"/>
                <w:smallCaps w:val="0"/>
                <w:color w:val="000000" w:themeColor="text1" w:themeTint="FF" w:themeShade="FF"/>
                <w:sz w:val="18"/>
                <w:szCs w:val="18"/>
                <w:lang w:val="en-GB"/>
              </w:rPr>
              <w:t>s Singles</w:t>
            </w:r>
          </w:p>
        </w:tc>
        <w:tc>
          <w:tcPr>
            <w:tcW w:w="1830" w:type="dxa"/>
            <w:tcMar>
              <w:left w:w="105" w:type="dxa"/>
              <w:right w:w="105" w:type="dxa"/>
            </w:tcMar>
            <w:vAlign w:val="bottom"/>
          </w:tcPr>
          <w:p w:rsidR="3FB5BFF6" w:rsidP="3FB5BFF6" w:rsidRDefault="3FB5BFF6" w14:paraId="39A61C26" w14:textId="5EF92A49">
            <w:pPr>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13.00</w:t>
            </w:r>
          </w:p>
        </w:tc>
      </w:tr>
      <w:tr w:rsidR="3FB5BFF6" w:rsidTr="3FB5BFF6" w14:paraId="5EF037FA">
        <w:trPr>
          <w:trHeight w:val="300"/>
        </w:trPr>
        <w:tc>
          <w:tcPr>
            <w:tcW w:w="2070" w:type="dxa"/>
            <w:tcMar>
              <w:left w:w="105" w:type="dxa"/>
              <w:right w:w="105" w:type="dxa"/>
            </w:tcMar>
            <w:vAlign w:val="bottom"/>
          </w:tcPr>
          <w:p w:rsidR="3FB5BFF6" w:rsidP="3FB5BFF6" w:rsidRDefault="3FB5BFF6" w14:paraId="0DF8C5A2" w14:textId="008D34BC">
            <w:pP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Restricted Singles</w:t>
            </w:r>
          </w:p>
        </w:tc>
        <w:tc>
          <w:tcPr>
            <w:tcW w:w="1185" w:type="dxa"/>
            <w:tcMar>
              <w:left w:w="105" w:type="dxa"/>
              <w:right w:w="105" w:type="dxa"/>
            </w:tcMar>
            <w:vAlign w:val="bottom"/>
          </w:tcPr>
          <w:p w:rsidR="3FB5BFF6" w:rsidP="3FB5BFF6" w:rsidRDefault="3FB5BFF6" w14:paraId="26B262F3" w14:textId="2A47A7FB">
            <w:pPr>
              <w:spacing w:line="259" w:lineRule="auto"/>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16.00</w:t>
            </w:r>
          </w:p>
        </w:tc>
        <w:tc>
          <w:tcPr>
            <w:tcW w:w="1725" w:type="dxa"/>
            <w:tcMar>
              <w:left w:w="105" w:type="dxa"/>
              <w:right w:w="105" w:type="dxa"/>
            </w:tcMar>
            <w:vAlign w:val="bottom"/>
          </w:tcPr>
          <w:p w:rsidR="3FB5BFF6" w:rsidP="3FB5BFF6" w:rsidRDefault="3FB5BFF6" w14:paraId="100A980D" w14:textId="0CB14206">
            <w:pP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U11 Boys</w:t>
            </w:r>
          </w:p>
        </w:tc>
        <w:tc>
          <w:tcPr>
            <w:tcW w:w="1830" w:type="dxa"/>
            <w:tcMar>
              <w:left w:w="105" w:type="dxa"/>
              <w:right w:w="105" w:type="dxa"/>
            </w:tcMar>
            <w:vAlign w:val="bottom"/>
          </w:tcPr>
          <w:p w:rsidR="3FB5BFF6" w:rsidP="3FB5BFF6" w:rsidRDefault="3FB5BFF6" w14:paraId="4ABB005D" w14:textId="7435331F">
            <w:pPr>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13.00</w:t>
            </w:r>
          </w:p>
        </w:tc>
      </w:tr>
      <w:tr w:rsidR="3FB5BFF6" w:rsidTr="3FB5BFF6" w14:paraId="71721243">
        <w:trPr>
          <w:trHeight w:val="255"/>
        </w:trPr>
        <w:tc>
          <w:tcPr>
            <w:tcW w:w="2070" w:type="dxa"/>
            <w:tcMar>
              <w:left w:w="105" w:type="dxa"/>
              <w:right w:w="105" w:type="dxa"/>
            </w:tcMar>
            <w:vAlign w:val="bottom"/>
          </w:tcPr>
          <w:p w:rsidR="3FB5BFF6" w:rsidP="3FB5BFF6" w:rsidRDefault="3FB5BFF6" w14:paraId="1A92C0E5" w14:textId="4E5C23A1">
            <w:pPr>
              <w:rPr>
                <w:rFonts w:ascii="Arial" w:hAnsi="Arial" w:eastAsia="Arial" w:cs="Arial"/>
                <w:b w:val="0"/>
                <w:bCs w:val="0"/>
                <w:i w:val="0"/>
                <w:iCs w:val="0"/>
                <w:caps w:val="0"/>
                <w:smallCaps w:val="0"/>
                <w:color w:val="000000" w:themeColor="text1" w:themeTint="FF" w:themeShade="FF"/>
                <w:sz w:val="18"/>
                <w:szCs w:val="18"/>
                <w:lang w:val="en-GB"/>
              </w:rPr>
            </w:pPr>
          </w:p>
        </w:tc>
        <w:tc>
          <w:tcPr>
            <w:tcW w:w="1185" w:type="dxa"/>
            <w:tcMar>
              <w:left w:w="105" w:type="dxa"/>
              <w:right w:w="105" w:type="dxa"/>
            </w:tcMar>
            <w:vAlign w:val="bottom"/>
          </w:tcPr>
          <w:p w:rsidR="3FB5BFF6" w:rsidP="3FB5BFF6" w:rsidRDefault="3FB5BFF6" w14:paraId="7F2D1AD4" w14:textId="71F13221">
            <w:pPr>
              <w:jc w:val="center"/>
              <w:rPr>
                <w:rFonts w:ascii="Arial" w:hAnsi="Arial" w:eastAsia="Arial" w:cs="Arial"/>
                <w:b w:val="0"/>
                <w:bCs w:val="0"/>
                <w:i w:val="0"/>
                <w:iCs w:val="0"/>
                <w:caps w:val="0"/>
                <w:smallCaps w:val="0"/>
                <w:color w:val="000000" w:themeColor="text1" w:themeTint="FF" w:themeShade="FF"/>
                <w:sz w:val="18"/>
                <w:szCs w:val="18"/>
                <w:lang w:val="en-GB"/>
              </w:rPr>
            </w:pPr>
          </w:p>
        </w:tc>
        <w:tc>
          <w:tcPr>
            <w:tcW w:w="1725" w:type="dxa"/>
            <w:tcMar>
              <w:left w:w="105" w:type="dxa"/>
              <w:right w:w="105" w:type="dxa"/>
            </w:tcMar>
            <w:vAlign w:val="bottom"/>
          </w:tcPr>
          <w:p w:rsidR="3FB5BFF6" w:rsidP="3FB5BFF6" w:rsidRDefault="3FB5BFF6" w14:paraId="10D000C0" w14:textId="1DC2C8F1">
            <w:pP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 xml:space="preserve">U11 </w:t>
            </w:r>
            <w:r w:rsidRPr="3FB5BFF6" w:rsidR="4FE2865D">
              <w:rPr>
                <w:rFonts w:ascii="Arial" w:hAnsi="Arial" w:eastAsia="Arial" w:cs="Arial"/>
                <w:b w:val="0"/>
                <w:bCs w:val="0"/>
                <w:i w:val="0"/>
                <w:iCs w:val="0"/>
                <w:caps w:val="0"/>
                <w:smallCaps w:val="0"/>
                <w:color w:val="000000" w:themeColor="text1" w:themeTint="FF" w:themeShade="FF"/>
                <w:sz w:val="18"/>
                <w:szCs w:val="18"/>
                <w:lang w:val="en-GB"/>
              </w:rPr>
              <w:t>Girls</w:t>
            </w:r>
          </w:p>
        </w:tc>
        <w:tc>
          <w:tcPr>
            <w:tcW w:w="1830" w:type="dxa"/>
            <w:tcMar>
              <w:left w:w="105" w:type="dxa"/>
              <w:right w:w="105" w:type="dxa"/>
            </w:tcMar>
            <w:vAlign w:val="bottom"/>
          </w:tcPr>
          <w:p w:rsidR="3FB5BFF6" w:rsidP="3FB5BFF6" w:rsidRDefault="3FB5BFF6" w14:paraId="1E3D3F28" w14:textId="7435331F">
            <w:pPr>
              <w:jc w:val="center"/>
              <w:rPr>
                <w:rFonts w:ascii="Arial" w:hAnsi="Arial" w:eastAsia="Arial" w:cs="Arial"/>
                <w:b w:val="0"/>
                <w:bCs w:val="0"/>
                <w:i w:val="0"/>
                <w:iCs w:val="0"/>
                <w:caps w:val="0"/>
                <w:smallCaps w:val="0"/>
                <w:color w:val="000000" w:themeColor="text1" w:themeTint="FF" w:themeShade="FF"/>
                <w:sz w:val="18"/>
                <w:szCs w:val="18"/>
              </w:rPr>
            </w:pPr>
            <w:r w:rsidRPr="3FB5BFF6" w:rsidR="3FB5BFF6">
              <w:rPr>
                <w:rFonts w:ascii="Arial" w:hAnsi="Arial" w:eastAsia="Arial" w:cs="Arial"/>
                <w:b w:val="0"/>
                <w:bCs w:val="0"/>
                <w:i w:val="0"/>
                <w:iCs w:val="0"/>
                <w:caps w:val="0"/>
                <w:smallCaps w:val="0"/>
                <w:color w:val="000000" w:themeColor="text1" w:themeTint="FF" w:themeShade="FF"/>
                <w:sz w:val="18"/>
                <w:szCs w:val="18"/>
                <w:lang w:val="en-GB"/>
              </w:rPr>
              <w:t>13.00</w:t>
            </w:r>
          </w:p>
        </w:tc>
      </w:tr>
    </w:tbl>
    <w:p w:rsidR="529E6113" w:rsidP="3FB5BFF6" w:rsidRDefault="529E6113" w14:paraId="7CD82224" w14:textId="159E48B9">
      <w:pPr/>
    </w:p>
    <w:p w:rsidR="529E6113" w:rsidP="3FB5BFF6" w:rsidRDefault="529E6113" w14:paraId="6339FB28" w14:textId="23884C68">
      <w:pPr>
        <w:pStyle w:val="Normal"/>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gd-IE"/>
        </w:rPr>
      </w:pPr>
      <w:r w:rsidRPr="3FB5BFF6" w:rsidR="5AAB00FD">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single"/>
          <w:lang w:val="en-US"/>
        </w:rPr>
        <w:t>CLOSING DATE</w:t>
      </w:r>
      <w:r w:rsidRPr="3FB5BFF6" w:rsidR="5AAB00FD">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4"/>
          <w:szCs w:val="24"/>
          <w:u w:val="single"/>
          <w:lang w:val="gd-IE"/>
        </w:rPr>
        <w:t>:</w:t>
      </w:r>
      <w:r w:rsidRPr="3FB5BFF6" w:rsidR="5AAB00F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gd-IE"/>
        </w:rPr>
        <w:t xml:space="preserve">  5pm </w:t>
      </w:r>
      <w:r w:rsidRPr="3FB5BFF6" w:rsidR="5421414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gd-IE"/>
        </w:rPr>
        <w:t>Thursday</w:t>
      </w:r>
      <w:r w:rsidRPr="3FB5BFF6" w:rsidR="5421414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gd-IE"/>
        </w:rPr>
        <w:t xml:space="preserve"> 1</w:t>
      </w:r>
      <w:r w:rsidRPr="3FB5BFF6" w:rsidR="1F1091FC">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gd-IE"/>
        </w:rPr>
        <w:t>6</w:t>
      </w:r>
      <w:r w:rsidRPr="3FB5BFF6" w:rsidR="5421414A">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gd-IE"/>
        </w:rPr>
        <w:t>th</w:t>
      </w:r>
      <w:r w:rsidRPr="3FB5BFF6" w:rsidR="5AAB00F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gd-IE"/>
        </w:rPr>
        <w:t xml:space="preserve"> </w:t>
      </w:r>
      <w:r w:rsidRPr="3FB5BFF6" w:rsidR="5AAB00F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gd-IE"/>
        </w:rPr>
        <w:t>Februar</w:t>
      </w:r>
      <w:r w:rsidRPr="3FB5BFF6" w:rsidR="5AAB00F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gd-IE"/>
        </w:rPr>
        <w:t>y</w:t>
      </w:r>
      <w:r w:rsidRPr="3FB5BFF6" w:rsidR="5AAB00FD">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gd-IE"/>
        </w:rPr>
        <w:t xml:space="preserve"> 202</w:t>
      </w:r>
      <w:r w:rsidRPr="3FB5BFF6" w:rsidR="106EB21B">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gd-IE"/>
        </w:rPr>
        <w:t>3</w:t>
      </w:r>
    </w:p>
    <w:p w:rsidR="7C776CC2" w:rsidP="3FB5BFF6" w:rsidRDefault="7C776CC2" w14:paraId="42123B8D" w14:textId="53764FF6">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gd-IE"/>
        </w:rPr>
      </w:pPr>
    </w:p>
    <w:p w:rsidR="3FB5BFF6" w:rsidP="3FB5BFF6" w:rsidRDefault="3FB5BFF6" w14:paraId="0F947273" w14:textId="006B4397">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gd-IE"/>
        </w:rPr>
      </w:pPr>
    </w:p>
    <w:p w:rsidR="3FB5BFF6" w:rsidP="3FB5BFF6" w:rsidRDefault="3FB5BFF6" w14:paraId="5B82A4F4" w14:textId="02B33EC3">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gd-IE"/>
        </w:rPr>
      </w:pPr>
    </w:p>
    <w:p w:rsidR="3FB5BFF6" w:rsidP="3FB5BFF6" w:rsidRDefault="3FB5BFF6" w14:paraId="373068D7" w14:textId="73D68896">
      <w:pPr>
        <w:pStyle w:val="Normal"/>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gd-IE"/>
        </w:rPr>
      </w:pPr>
    </w:p>
    <w:p w:rsidR="1D7E07D1" w:rsidP="7C776CC2" w:rsidRDefault="1D7E07D1" w14:paraId="1491C240" w14:textId="50AB8BEF">
      <w:pPr>
        <w:pStyle w:val="Normal"/>
        <w:bidi w:val="0"/>
        <w:spacing w:before="0" w:beforeAutospacing="off" w:after="160" w:afterAutospacing="off" w:line="259" w:lineRule="auto"/>
        <w:ind w:left="0" w:right="0"/>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u w:val="single"/>
          <w:lang w:val="gd-IE"/>
        </w:rPr>
      </w:pPr>
      <w:r w:rsidRPr="78D8D85D" w:rsidR="1D7E07D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u w:val="single"/>
          <w:lang w:val="gd-IE"/>
        </w:rPr>
        <w:t>ENTRY FEES</w:t>
      </w:r>
    </w:p>
    <w:tbl>
      <w:tblPr>
        <w:tblStyle w:val="TableNormal"/>
        <w:tblW w:w="6990" w:type="dxa"/>
        <w:jc w:val="center"/>
        <w:tblLayout w:type="fixed"/>
        <w:tblLook w:val="04A0" w:firstRow="1" w:lastRow="0" w:firstColumn="1" w:lastColumn="0" w:noHBand="0" w:noVBand="1"/>
      </w:tblPr>
      <w:tblGrid>
        <w:gridCol w:w="945"/>
        <w:gridCol w:w="495"/>
        <w:gridCol w:w="510"/>
        <w:gridCol w:w="660"/>
        <w:gridCol w:w="450"/>
        <w:gridCol w:w="570"/>
        <w:gridCol w:w="540"/>
        <w:gridCol w:w="465"/>
        <w:gridCol w:w="450"/>
        <w:gridCol w:w="480"/>
        <w:gridCol w:w="720"/>
        <w:gridCol w:w="705"/>
      </w:tblGrid>
      <w:tr w:rsidR="7C776CC2" w:rsidTr="3FB5BFF6" w14:paraId="644947C9">
        <w:trPr>
          <w:trHeight w:val="1200"/>
        </w:trPr>
        <w:tc>
          <w:tcPr>
            <w:tcW w:w="945" w:type="dxa"/>
            <w:tcBorders>
              <w:top w:val="single" w:sz="6"/>
              <w:left w:val="single" w:sz="6"/>
              <w:bottom w:val="single" w:sz="6"/>
              <w:right w:val="single" w:sz="6"/>
            </w:tcBorders>
            <w:tcMar/>
            <w:vAlign w:val="top"/>
          </w:tcPr>
          <w:p w:rsidR="7C776CC2" w:rsidP="7C776CC2" w:rsidRDefault="7C776CC2" w14:paraId="1BA82264" w14:textId="798AE543">
            <w:pPr>
              <w:jc w:val="center"/>
              <w:rPr>
                <w:rFonts w:ascii="Calibri" w:hAnsi="Calibri" w:eastAsia="Calibri" w:cs="Calibri" w:asciiTheme="minorAscii" w:hAnsiTheme="minorAscii" w:eastAsiaTheme="minorAscii" w:cstheme="minorAscii"/>
                <w:b w:val="0"/>
                <w:bCs w:val="0"/>
                <w:i w:val="0"/>
                <w:iCs w:val="0"/>
                <w:sz w:val="22"/>
                <w:szCs w:val="22"/>
              </w:rPr>
            </w:pPr>
          </w:p>
        </w:tc>
        <w:tc>
          <w:tcPr>
            <w:tcW w:w="495" w:type="dxa"/>
            <w:tcBorders>
              <w:top w:val="single" w:sz="6"/>
              <w:left w:val="single" w:sz="6"/>
              <w:bottom w:val="single" w:sz="6"/>
              <w:right w:val="single" w:sz="6"/>
            </w:tcBorders>
            <w:tcMar/>
            <w:vAlign w:val="center"/>
          </w:tcPr>
          <w:p w:rsidR="7C776CC2" w:rsidP="7C776CC2" w:rsidRDefault="7C776CC2" w14:paraId="3F320A6E" w14:textId="78EEDDEB">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gd-IE"/>
              </w:rPr>
              <w:t>MS</w:t>
            </w:r>
          </w:p>
        </w:tc>
        <w:tc>
          <w:tcPr>
            <w:tcW w:w="510" w:type="dxa"/>
            <w:tcBorders>
              <w:top w:val="single" w:sz="6"/>
              <w:left w:val="single" w:sz="6"/>
              <w:bottom w:val="single" w:sz="6"/>
              <w:right w:val="single" w:sz="6"/>
            </w:tcBorders>
            <w:tcMar/>
            <w:vAlign w:val="center"/>
          </w:tcPr>
          <w:p w:rsidR="7C776CC2" w:rsidP="7C776CC2" w:rsidRDefault="7C776CC2" w14:paraId="6539579E" w14:textId="1A1B2591">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L</w:t>
            </w:r>
            <w:r w:rsidRPr="7C776CC2" w:rsidR="7C776CC2">
              <w:rPr>
                <w:rFonts w:ascii="Calibri" w:hAnsi="Calibri" w:eastAsia="Calibri" w:cs="Calibri" w:asciiTheme="minorAscii" w:hAnsiTheme="minorAscii" w:eastAsiaTheme="minorAscii" w:cstheme="minorAscii"/>
                <w:b w:val="0"/>
                <w:bCs w:val="0"/>
                <w:i w:val="0"/>
                <w:iCs w:val="0"/>
                <w:sz w:val="22"/>
                <w:szCs w:val="22"/>
                <w:lang w:val="gd-IE"/>
              </w:rPr>
              <w:t>S</w:t>
            </w:r>
          </w:p>
        </w:tc>
        <w:tc>
          <w:tcPr>
            <w:tcW w:w="660" w:type="dxa"/>
            <w:tcBorders>
              <w:top w:val="single" w:sz="6"/>
              <w:left w:val="single" w:sz="6"/>
              <w:bottom w:val="single" w:sz="6"/>
              <w:right w:val="single" w:sz="6"/>
            </w:tcBorders>
            <w:tcMar/>
            <w:vAlign w:val="center"/>
          </w:tcPr>
          <w:p w:rsidR="7C776CC2" w:rsidP="7C776CC2" w:rsidRDefault="7C776CC2" w14:paraId="6EF77802" w14:textId="121BE81D">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Vet</w:t>
            </w:r>
          </w:p>
        </w:tc>
        <w:tc>
          <w:tcPr>
            <w:tcW w:w="450" w:type="dxa"/>
            <w:tcBorders>
              <w:top w:val="single" w:sz="6"/>
              <w:left w:val="single" w:sz="6"/>
              <w:bottom w:val="single" w:sz="6"/>
              <w:right w:val="single" w:sz="6"/>
            </w:tcBorders>
            <w:tcMar/>
            <w:vAlign w:val="center"/>
          </w:tcPr>
          <w:p w:rsidR="7C776CC2" w:rsidP="7C776CC2" w:rsidRDefault="7C776CC2" w14:paraId="57AA854E" w14:textId="27D48A39">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gd-IE"/>
              </w:rPr>
              <w:t>U-21</w:t>
            </w:r>
          </w:p>
        </w:tc>
        <w:tc>
          <w:tcPr>
            <w:tcW w:w="570" w:type="dxa"/>
            <w:tcBorders>
              <w:top w:val="single" w:sz="6"/>
              <w:left w:val="single" w:sz="6"/>
              <w:bottom w:val="single" w:sz="6"/>
              <w:right w:val="single" w:sz="6"/>
            </w:tcBorders>
            <w:tcMar/>
            <w:vAlign w:val="center"/>
          </w:tcPr>
          <w:p w:rsidR="7C776CC2" w:rsidP="7C776CC2" w:rsidRDefault="7C776CC2" w14:paraId="349BB7FB" w14:textId="117E8EE8">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Rest.</w:t>
            </w:r>
          </w:p>
        </w:tc>
        <w:tc>
          <w:tcPr>
            <w:tcW w:w="540" w:type="dxa"/>
            <w:tcBorders>
              <w:top w:val="single" w:sz="6"/>
              <w:left w:val="single" w:sz="6"/>
              <w:bottom w:val="single" w:sz="6"/>
              <w:right w:val="single" w:sz="6"/>
            </w:tcBorders>
            <w:tcMar/>
            <w:vAlign w:val="top"/>
          </w:tcPr>
          <w:p w:rsidR="7C776CC2" w:rsidP="7C776CC2" w:rsidRDefault="7C776CC2" w14:paraId="1EEBF8DF" w14:textId="4A62955D">
            <w:pPr>
              <w:jc w:val="center"/>
              <w:rPr>
                <w:rFonts w:ascii="Calibri" w:hAnsi="Calibri" w:eastAsia="Calibri" w:cs="Calibri" w:asciiTheme="minorAscii" w:hAnsiTheme="minorAscii" w:eastAsiaTheme="minorAscii" w:cstheme="minorAscii"/>
                <w:b w:val="0"/>
                <w:bCs w:val="0"/>
                <w:i w:val="0"/>
                <w:iCs w:val="0"/>
                <w:sz w:val="20"/>
                <w:szCs w:val="20"/>
              </w:rPr>
            </w:pPr>
          </w:p>
          <w:p w:rsidR="7C776CC2" w:rsidP="7C776CC2" w:rsidRDefault="7C776CC2" w14:paraId="7AB0425B" w14:textId="06A1898B">
            <w:pPr>
              <w:jc w:val="center"/>
              <w:rPr>
                <w:rFonts w:ascii="Calibri" w:hAnsi="Calibri" w:eastAsia="Calibri" w:cs="Calibri" w:asciiTheme="minorAscii" w:hAnsiTheme="minorAscii" w:eastAsiaTheme="minorAscii" w:cstheme="minorAscii"/>
                <w:b w:val="0"/>
                <w:bCs w:val="0"/>
                <w:i w:val="0"/>
                <w:iCs w:val="0"/>
                <w:sz w:val="32"/>
                <w:szCs w:val="32"/>
              </w:rPr>
            </w:pPr>
          </w:p>
          <w:p w:rsidR="7C776CC2" w:rsidP="7C776CC2" w:rsidRDefault="7C776CC2" w14:paraId="314BC38B" w14:textId="7E9697F8">
            <w:pPr>
              <w:jc w:val="center"/>
              <w:rPr>
                <w:rFonts w:ascii="Calibri" w:hAnsi="Calibri" w:eastAsia="Calibri" w:cs="Calibri" w:asciiTheme="minorAscii" w:hAnsiTheme="minorAscii" w:eastAsiaTheme="minorAscii" w:cstheme="minorAscii"/>
                <w:b w:val="0"/>
                <w:bCs w:val="0"/>
                <w:i w:val="0"/>
                <w:iCs w:val="0"/>
                <w:sz w:val="20"/>
                <w:szCs w:val="20"/>
              </w:rPr>
            </w:pPr>
            <w:r w:rsidRPr="7C776CC2" w:rsidR="7C776CC2">
              <w:rPr>
                <w:rFonts w:ascii="Calibri" w:hAnsi="Calibri" w:eastAsia="Calibri" w:cs="Calibri" w:asciiTheme="minorAscii" w:hAnsiTheme="minorAscii" w:eastAsiaTheme="minorAscii" w:cstheme="minorAscii"/>
                <w:b w:val="0"/>
                <w:bCs w:val="0"/>
                <w:i w:val="0"/>
                <w:iCs w:val="0"/>
                <w:sz w:val="20"/>
                <w:szCs w:val="20"/>
                <w:lang w:val="en-US"/>
              </w:rPr>
              <w:t>Para</w:t>
            </w:r>
          </w:p>
        </w:tc>
        <w:tc>
          <w:tcPr>
            <w:tcW w:w="465" w:type="dxa"/>
            <w:tcBorders>
              <w:top w:val="single" w:sz="6"/>
              <w:left w:val="single" w:sz="6"/>
              <w:bottom w:val="single" w:sz="6"/>
              <w:right w:val="single" w:sz="6"/>
            </w:tcBorders>
            <w:tcMar/>
            <w:vAlign w:val="center"/>
          </w:tcPr>
          <w:p w:rsidR="7C776CC2" w:rsidP="7C776CC2" w:rsidRDefault="7C776CC2" w14:paraId="45BC28E7" w14:textId="42092FA9">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U- 11</w:t>
            </w:r>
          </w:p>
        </w:tc>
        <w:tc>
          <w:tcPr>
            <w:tcW w:w="450" w:type="dxa"/>
            <w:tcBorders>
              <w:top w:val="single" w:sz="6"/>
              <w:left w:val="single" w:sz="6"/>
              <w:bottom w:val="single" w:sz="6"/>
              <w:right w:val="single" w:sz="6"/>
            </w:tcBorders>
            <w:tcMar/>
            <w:vAlign w:val="center"/>
          </w:tcPr>
          <w:p w:rsidR="7C776CC2" w:rsidP="7C776CC2" w:rsidRDefault="7C776CC2" w14:paraId="77F1CA10" w14:textId="609DD411">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gd-IE"/>
              </w:rPr>
              <w:t>U-13</w:t>
            </w:r>
          </w:p>
        </w:tc>
        <w:tc>
          <w:tcPr>
            <w:tcW w:w="480" w:type="dxa"/>
            <w:tcBorders>
              <w:top w:val="single" w:sz="6"/>
              <w:left w:val="single" w:sz="6"/>
              <w:bottom w:val="single" w:sz="6"/>
              <w:right w:val="single" w:sz="6"/>
            </w:tcBorders>
            <w:tcMar/>
            <w:vAlign w:val="center"/>
          </w:tcPr>
          <w:p w:rsidR="7C776CC2" w:rsidP="7C776CC2" w:rsidRDefault="7C776CC2" w14:paraId="7F4A89ED" w14:textId="641E3EB0">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gd-IE"/>
              </w:rPr>
              <w:t>U-15</w:t>
            </w:r>
          </w:p>
        </w:tc>
        <w:tc>
          <w:tcPr>
            <w:tcW w:w="720" w:type="dxa"/>
            <w:tcBorders>
              <w:top w:val="single" w:sz="6"/>
              <w:left w:val="single" w:sz="6"/>
              <w:bottom w:val="single" w:sz="6"/>
              <w:right w:val="single" w:sz="6"/>
            </w:tcBorders>
            <w:tcMar/>
            <w:vAlign w:val="top"/>
          </w:tcPr>
          <w:p w:rsidR="7C776CC2" w:rsidP="3FB5BFF6" w:rsidRDefault="7C776CC2" w14:paraId="07162046" w14:textId="165D216F">
            <w:pPr>
              <w:jc w:val="center"/>
              <w:rPr>
                <w:rFonts w:ascii="Calibri" w:hAnsi="Calibri" w:eastAsia="Calibri" w:cs="Calibri" w:asciiTheme="minorAscii" w:hAnsiTheme="minorAscii" w:eastAsiaTheme="minorAscii" w:cstheme="minorAscii"/>
                <w:b w:val="0"/>
                <w:bCs w:val="0"/>
                <w:i w:val="0"/>
                <w:iCs w:val="0"/>
                <w:sz w:val="22"/>
                <w:szCs w:val="22"/>
                <w:lang w:val="gd-IE"/>
              </w:rPr>
            </w:pPr>
            <w:r w:rsidRPr="3FB5BFF6" w:rsidR="59D7EBEA">
              <w:rPr>
                <w:rFonts w:ascii="Calibri" w:hAnsi="Calibri" w:eastAsia="Calibri" w:cs="Calibri" w:asciiTheme="minorAscii" w:hAnsiTheme="minorAscii" w:eastAsiaTheme="minorAscii" w:cstheme="minorAscii"/>
                <w:b w:val="0"/>
                <w:bCs w:val="0"/>
                <w:i w:val="0"/>
                <w:iCs w:val="0"/>
                <w:sz w:val="22"/>
                <w:szCs w:val="22"/>
                <w:lang w:val="gd-IE"/>
              </w:rPr>
              <w:t>U-</w:t>
            </w:r>
            <w:r w:rsidRPr="3FB5BFF6" w:rsidR="5C3D5670">
              <w:rPr>
                <w:rFonts w:ascii="Calibri" w:hAnsi="Calibri" w:eastAsia="Calibri" w:cs="Calibri" w:asciiTheme="minorAscii" w:hAnsiTheme="minorAscii" w:eastAsiaTheme="minorAscii" w:cstheme="minorAscii"/>
                <w:b w:val="0"/>
                <w:bCs w:val="0"/>
                <w:i w:val="0"/>
                <w:iCs w:val="0"/>
                <w:sz w:val="22"/>
                <w:szCs w:val="22"/>
                <w:lang w:val="gd-IE"/>
              </w:rPr>
              <w:t>17</w:t>
            </w:r>
          </w:p>
        </w:tc>
        <w:tc>
          <w:tcPr>
            <w:tcW w:w="705" w:type="dxa"/>
            <w:tcBorders>
              <w:top w:val="single" w:sz="6"/>
              <w:left w:val="single" w:sz="6"/>
              <w:bottom w:val="single" w:sz="6"/>
              <w:right w:val="single" w:sz="6"/>
            </w:tcBorders>
            <w:tcMar/>
            <w:vAlign w:val="center"/>
          </w:tcPr>
          <w:p w:rsidR="7C776CC2" w:rsidP="3FB5BFF6" w:rsidRDefault="7C776CC2" w14:paraId="3DEFFDB9" w14:textId="0594AD20">
            <w:pPr>
              <w:ind w:right="120"/>
              <w:jc w:val="center"/>
              <w:rPr>
                <w:rFonts w:ascii="Calibri" w:hAnsi="Calibri" w:eastAsia="Calibri" w:cs="Calibri" w:asciiTheme="minorAscii" w:hAnsiTheme="minorAscii" w:eastAsiaTheme="minorAscii" w:cstheme="minorAscii"/>
                <w:b w:val="0"/>
                <w:bCs w:val="0"/>
                <w:i w:val="0"/>
                <w:iCs w:val="0"/>
                <w:sz w:val="22"/>
                <w:szCs w:val="22"/>
              </w:rPr>
            </w:pPr>
            <w:r w:rsidRPr="3FB5BFF6" w:rsidR="5C3D5670">
              <w:rPr>
                <w:rFonts w:ascii="Calibri" w:hAnsi="Calibri" w:eastAsia="Calibri" w:cs="Calibri" w:asciiTheme="minorAscii" w:hAnsiTheme="minorAscii" w:eastAsiaTheme="minorAscii" w:cstheme="minorAscii"/>
                <w:b w:val="0"/>
                <w:bCs w:val="0"/>
                <w:i w:val="0"/>
                <w:iCs w:val="0"/>
                <w:sz w:val="22"/>
                <w:szCs w:val="22"/>
              </w:rPr>
              <w:t>u19</w:t>
            </w:r>
          </w:p>
        </w:tc>
      </w:tr>
      <w:tr w:rsidR="7C776CC2" w:rsidTr="3FB5BFF6" w14:paraId="54CE151C">
        <w:trPr>
          <w:trHeight w:val="495"/>
        </w:trPr>
        <w:tc>
          <w:tcPr>
            <w:tcW w:w="945" w:type="dxa"/>
            <w:tcBorders>
              <w:top w:val="single" w:sz="6"/>
              <w:left w:val="single" w:sz="6"/>
              <w:bottom w:val="single" w:sz="6"/>
              <w:right w:val="single" w:sz="6"/>
            </w:tcBorders>
            <w:tcMar/>
            <w:vAlign w:val="top"/>
          </w:tcPr>
          <w:p w:rsidR="7C776CC2" w:rsidP="7C776CC2" w:rsidRDefault="7C776CC2" w14:paraId="292C5EDE" w14:textId="06DB7F55">
            <w:pPr>
              <w:jc w:val="center"/>
              <w:rPr>
                <w:rFonts w:ascii="Calibri" w:hAnsi="Calibri" w:eastAsia="Calibri" w:cs="Calibri" w:asciiTheme="minorAscii" w:hAnsiTheme="minorAscii" w:eastAsiaTheme="minorAscii" w:cstheme="minorAscii"/>
                <w:b w:val="0"/>
                <w:bCs w:val="0"/>
                <w:i w:val="0"/>
                <w:iCs w:val="0"/>
                <w:sz w:val="22"/>
                <w:szCs w:val="22"/>
              </w:rPr>
            </w:pPr>
            <w:proofErr w:type="spellStart"/>
            <w:r w:rsidRPr="7C776CC2" w:rsidR="7C776CC2">
              <w:rPr>
                <w:rFonts w:ascii="Calibri" w:hAnsi="Calibri" w:eastAsia="Calibri" w:cs="Calibri" w:asciiTheme="minorAscii" w:hAnsiTheme="minorAscii" w:eastAsiaTheme="minorAscii" w:cstheme="minorAscii"/>
                <w:b w:val="0"/>
                <w:bCs w:val="0"/>
                <w:i w:val="0"/>
                <w:iCs w:val="0"/>
                <w:sz w:val="22"/>
                <w:szCs w:val="22"/>
                <w:lang w:val="gd-IE"/>
              </w:rPr>
              <w:t>Fee</w:t>
            </w:r>
            <w:proofErr w:type="spellEnd"/>
          </w:p>
          <w:p w:rsidR="7C776CC2" w:rsidP="7C776CC2" w:rsidRDefault="7C776CC2" w14:paraId="5004FE80" w14:textId="25380E31">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gd-IE"/>
              </w:rPr>
              <w:t>(</w:t>
            </w:r>
            <w:proofErr w:type="spellStart"/>
            <w:r w:rsidRPr="7C776CC2" w:rsidR="7C776CC2">
              <w:rPr>
                <w:rFonts w:ascii="Calibri" w:hAnsi="Calibri" w:eastAsia="Calibri" w:cs="Calibri" w:asciiTheme="minorAscii" w:hAnsiTheme="minorAscii" w:eastAsiaTheme="minorAscii" w:cstheme="minorAscii"/>
                <w:b w:val="0"/>
                <w:bCs w:val="0"/>
                <w:i w:val="0"/>
                <w:iCs w:val="0"/>
                <w:sz w:val="22"/>
                <w:szCs w:val="22"/>
                <w:lang w:val="gd-IE"/>
              </w:rPr>
              <w:t>Senior</w:t>
            </w:r>
            <w:proofErr w:type="spellEnd"/>
            <w:r w:rsidRPr="7C776CC2" w:rsidR="7C776CC2">
              <w:rPr>
                <w:rFonts w:ascii="Calibri" w:hAnsi="Calibri" w:eastAsia="Calibri" w:cs="Calibri" w:asciiTheme="minorAscii" w:hAnsiTheme="minorAscii" w:eastAsiaTheme="minorAscii" w:cstheme="minorAscii"/>
                <w:b w:val="0"/>
                <w:bCs w:val="0"/>
                <w:i w:val="0"/>
                <w:iCs w:val="0"/>
                <w:sz w:val="22"/>
                <w:szCs w:val="22"/>
                <w:lang w:val="gd-IE"/>
              </w:rPr>
              <w:t>)</w:t>
            </w:r>
          </w:p>
        </w:tc>
        <w:tc>
          <w:tcPr>
            <w:tcW w:w="495" w:type="dxa"/>
            <w:tcBorders>
              <w:top w:val="single" w:sz="6"/>
              <w:left w:val="single" w:sz="6"/>
              <w:bottom w:val="single" w:sz="6"/>
              <w:right w:val="single" w:sz="6"/>
            </w:tcBorders>
            <w:tcMar/>
            <w:vAlign w:val="center"/>
          </w:tcPr>
          <w:p w:rsidR="7C776CC2" w:rsidP="7C776CC2" w:rsidRDefault="7C776CC2" w14:paraId="49020181" w14:textId="037E257F">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gd-IE"/>
              </w:rPr>
              <w:t>2</w:t>
            </w: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5</w:t>
            </w:r>
          </w:p>
        </w:tc>
        <w:tc>
          <w:tcPr>
            <w:tcW w:w="510" w:type="dxa"/>
            <w:tcBorders>
              <w:top w:val="single" w:sz="6"/>
              <w:left w:val="single" w:sz="6"/>
              <w:bottom w:val="single" w:sz="6"/>
              <w:right w:val="single" w:sz="6"/>
            </w:tcBorders>
            <w:tcMar/>
            <w:vAlign w:val="center"/>
          </w:tcPr>
          <w:p w:rsidR="7C776CC2" w:rsidP="7C776CC2" w:rsidRDefault="7C776CC2" w14:paraId="7DE8F04E" w14:textId="5D8B8021">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gd-IE"/>
              </w:rPr>
              <w:t>2</w:t>
            </w: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5</w:t>
            </w:r>
          </w:p>
        </w:tc>
        <w:tc>
          <w:tcPr>
            <w:tcW w:w="660" w:type="dxa"/>
            <w:tcBorders>
              <w:top w:val="single" w:sz="6"/>
              <w:left w:val="single" w:sz="6"/>
              <w:bottom w:val="single" w:sz="6"/>
              <w:right w:val="single" w:sz="6"/>
            </w:tcBorders>
            <w:tcMar/>
            <w:vAlign w:val="center"/>
          </w:tcPr>
          <w:p w:rsidR="7C776CC2" w:rsidP="7C776CC2" w:rsidRDefault="7C776CC2" w14:paraId="68A1D3B7" w14:textId="6C63392B">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20</w:t>
            </w:r>
          </w:p>
        </w:tc>
        <w:tc>
          <w:tcPr>
            <w:tcW w:w="450" w:type="dxa"/>
            <w:tcBorders>
              <w:top w:val="single" w:sz="6"/>
              <w:left w:val="single" w:sz="6"/>
              <w:bottom w:val="single" w:sz="6"/>
              <w:right w:val="single" w:sz="6"/>
            </w:tcBorders>
            <w:tcMar/>
            <w:vAlign w:val="center"/>
          </w:tcPr>
          <w:p w:rsidR="7C776CC2" w:rsidP="7C776CC2" w:rsidRDefault="7C776CC2" w14:paraId="62814B76" w14:textId="27905BF1">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25</w:t>
            </w:r>
          </w:p>
        </w:tc>
        <w:tc>
          <w:tcPr>
            <w:tcW w:w="570" w:type="dxa"/>
            <w:tcBorders>
              <w:top w:val="single" w:sz="6"/>
              <w:left w:val="single" w:sz="6"/>
              <w:bottom w:val="single" w:sz="6"/>
              <w:right w:val="single" w:sz="6"/>
            </w:tcBorders>
            <w:tcMar/>
            <w:vAlign w:val="center"/>
          </w:tcPr>
          <w:p w:rsidR="7C776CC2" w:rsidP="7C776CC2" w:rsidRDefault="7C776CC2" w14:paraId="3D6B7E82" w14:textId="7E819B71">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20</w:t>
            </w:r>
          </w:p>
        </w:tc>
        <w:tc>
          <w:tcPr>
            <w:tcW w:w="540" w:type="dxa"/>
            <w:tcBorders>
              <w:top w:val="single" w:sz="6"/>
              <w:left w:val="single" w:sz="6"/>
              <w:bottom w:val="single" w:sz="6"/>
              <w:right w:val="single" w:sz="6"/>
            </w:tcBorders>
            <w:tcMar/>
            <w:vAlign w:val="top"/>
          </w:tcPr>
          <w:p w:rsidR="7C776CC2" w:rsidP="7C776CC2" w:rsidRDefault="7C776CC2" w14:paraId="48EA76D1" w14:textId="7213EFC6">
            <w:pPr>
              <w:jc w:val="center"/>
              <w:rPr>
                <w:rFonts w:ascii="Calibri" w:hAnsi="Calibri" w:eastAsia="Calibri" w:cs="Calibri" w:asciiTheme="minorAscii" w:hAnsiTheme="minorAscii" w:eastAsiaTheme="minorAscii" w:cstheme="minorAscii"/>
                <w:b w:val="0"/>
                <w:bCs w:val="0"/>
                <w:i w:val="0"/>
                <w:iCs w:val="0"/>
                <w:color w:val="FF0000"/>
                <w:sz w:val="22"/>
                <w:szCs w:val="22"/>
              </w:rPr>
            </w:pPr>
          </w:p>
          <w:p w:rsidR="7C776CC2" w:rsidP="7C776CC2" w:rsidRDefault="7C776CC2" w14:paraId="47438F73" w14:textId="176A27C4">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20</w:t>
            </w:r>
          </w:p>
        </w:tc>
        <w:tc>
          <w:tcPr>
            <w:tcW w:w="465" w:type="dxa"/>
            <w:tcBorders>
              <w:top w:val="single" w:sz="6"/>
              <w:left w:val="single" w:sz="6"/>
              <w:bottom w:val="single" w:sz="6"/>
              <w:right w:val="single" w:sz="6"/>
            </w:tcBorders>
            <w:tcMar/>
            <w:vAlign w:val="center"/>
          </w:tcPr>
          <w:p w:rsidR="7C776CC2" w:rsidP="7C776CC2" w:rsidRDefault="7C776CC2" w14:paraId="33A0F79D" w14:textId="3A169D8C">
            <w:pPr>
              <w:jc w:val="center"/>
              <w:rPr>
                <w:rFonts w:ascii="Calibri" w:hAnsi="Calibri" w:eastAsia="Calibri" w:cs="Calibri" w:asciiTheme="minorAscii" w:hAnsiTheme="minorAscii" w:eastAsiaTheme="minorAscii" w:cstheme="minorAscii"/>
                <w:b w:val="0"/>
                <w:bCs w:val="0"/>
                <w:i w:val="0"/>
                <w:iCs w:val="0"/>
                <w:color w:val="FF0000"/>
                <w:sz w:val="22"/>
                <w:szCs w:val="22"/>
              </w:rPr>
            </w:pPr>
          </w:p>
        </w:tc>
        <w:tc>
          <w:tcPr>
            <w:tcW w:w="450" w:type="dxa"/>
            <w:tcBorders>
              <w:top w:val="single" w:sz="6"/>
              <w:left w:val="single" w:sz="6"/>
              <w:bottom w:val="single" w:sz="6"/>
              <w:right w:val="single" w:sz="6"/>
            </w:tcBorders>
            <w:shd w:val="clear" w:color="auto" w:fill="000000" w:themeFill="text1"/>
            <w:tcMar/>
            <w:vAlign w:val="center"/>
          </w:tcPr>
          <w:p w:rsidR="7C776CC2" w:rsidP="7C776CC2" w:rsidRDefault="7C776CC2" w14:paraId="0A490841" w14:textId="45D9F709">
            <w:pPr>
              <w:jc w:val="center"/>
              <w:rPr>
                <w:rFonts w:ascii="Calibri" w:hAnsi="Calibri" w:eastAsia="Calibri" w:cs="Calibri" w:asciiTheme="minorAscii" w:hAnsiTheme="minorAscii" w:eastAsiaTheme="minorAscii" w:cstheme="minorAscii"/>
                <w:b w:val="0"/>
                <w:bCs w:val="0"/>
                <w:i w:val="0"/>
                <w:iCs w:val="0"/>
                <w:color w:val="FF0000"/>
                <w:sz w:val="22"/>
                <w:szCs w:val="22"/>
              </w:rPr>
            </w:pPr>
          </w:p>
        </w:tc>
        <w:tc>
          <w:tcPr>
            <w:tcW w:w="480" w:type="dxa"/>
            <w:tcBorders>
              <w:top w:val="single" w:sz="6"/>
              <w:left w:val="single" w:sz="6"/>
              <w:bottom w:val="single" w:sz="6"/>
              <w:right w:val="single" w:sz="6"/>
            </w:tcBorders>
            <w:shd w:val="clear" w:color="auto" w:fill="000000" w:themeFill="text1"/>
            <w:tcMar/>
            <w:vAlign w:val="center"/>
          </w:tcPr>
          <w:p w:rsidR="7C776CC2" w:rsidP="7C776CC2" w:rsidRDefault="7C776CC2" w14:paraId="36DABC4D" w14:textId="762446DE">
            <w:pPr>
              <w:jc w:val="center"/>
              <w:rPr>
                <w:rFonts w:ascii="Calibri" w:hAnsi="Calibri" w:eastAsia="Calibri" w:cs="Calibri" w:asciiTheme="minorAscii" w:hAnsiTheme="minorAscii" w:eastAsiaTheme="minorAscii" w:cstheme="minorAscii"/>
                <w:b w:val="0"/>
                <w:bCs w:val="0"/>
                <w:i w:val="0"/>
                <w:iCs w:val="0"/>
                <w:color w:val="FF0000"/>
                <w:sz w:val="22"/>
                <w:szCs w:val="22"/>
              </w:rPr>
            </w:pPr>
          </w:p>
        </w:tc>
        <w:tc>
          <w:tcPr>
            <w:tcW w:w="720" w:type="dxa"/>
            <w:tcBorders>
              <w:top w:val="single" w:sz="6"/>
              <w:left w:val="single" w:sz="6"/>
              <w:bottom w:val="single" w:sz="6"/>
              <w:right w:val="single" w:sz="6"/>
            </w:tcBorders>
            <w:shd w:val="clear" w:color="auto" w:fill="000000" w:themeFill="text1"/>
            <w:tcMar/>
            <w:vAlign w:val="top"/>
          </w:tcPr>
          <w:p w:rsidR="7C776CC2" w:rsidP="7C776CC2" w:rsidRDefault="7C776CC2" w14:paraId="0834EEEC" w14:textId="34CDED1C">
            <w:pPr>
              <w:jc w:val="center"/>
              <w:rPr>
                <w:rFonts w:ascii="Calibri" w:hAnsi="Calibri" w:eastAsia="Calibri" w:cs="Calibri" w:asciiTheme="minorAscii" w:hAnsiTheme="minorAscii" w:eastAsiaTheme="minorAscii" w:cstheme="minorAscii"/>
                <w:b w:val="0"/>
                <w:bCs w:val="0"/>
                <w:i w:val="0"/>
                <w:iCs w:val="0"/>
                <w:color w:val="FF0000"/>
                <w:sz w:val="22"/>
                <w:szCs w:val="22"/>
              </w:rPr>
            </w:pPr>
          </w:p>
        </w:tc>
        <w:tc>
          <w:tcPr>
            <w:tcW w:w="705" w:type="dxa"/>
            <w:tcBorders>
              <w:top w:val="single" w:sz="6"/>
              <w:left w:val="single" w:sz="6"/>
              <w:bottom w:val="single" w:sz="6"/>
              <w:right w:val="single" w:sz="6"/>
            </w:tcBorders>
            <w:tcMar/>
            <w:vAlign w:val="center"/>
          </w:tcPr>
          <w:p w:rsidR="7C776CC2" w:rsidP="7C776CC2" w:rsidRDefault="7C776CC2" w14:paraId="6F26D772" w14:textId="2D30BB2C">
            <w:pPr>
              <w:rPr>
                <w:rFonts w:ascii="Calibri" w:hAnsi="Calibri" w:eastAsia="Calibri" w:cs="Calibri" w:asciiTheme="minorAscii" w:hAnsiTheme="minorAscii" w:eastAsiaTheme="minorAscii" w:cstheme="minorAscii"/>
                <w:b w:val="0"/>
                <w:bCs w:val="0"/>
                <w:i w:val="0"/>
                <w:iCs w:val="0"/>
                <w:sz w:val="22"/>
                <w:szCs w:val="22"/>
              </w:rPr>
            </w:pPr>
          </w:p>
        </w:tc>
      </w:tr>
      <w:tr w:rsidR="7C776CC2" w:rsidTr="3FB5BFF6" w14:paraId="555C6ACC">
        <w:trPr>
          <w:trHeight w:val="795"/>
        </w:trPr>
        <w:tc>
          <w:tcPr>
            <w:tcW w:w="945" w:type="dxa"/>
            <w:tcBorders>
              <w:top w:val="single" w:sz="6"/>
              <w:left w:val="single" w:sz="6"/>
              <w:bottom w:val="single" w:sz="6"/>
              <w:right w:val="single" w:sz="6"/>
            </w:tcBorders>
            <w:tcMar/>
            <w:vAlign w:val="top"/>
          </w:tcPr>
          <w:p w:rsidR="7C776CC2" w:rsidP="7C776CC2" w:rsidRDefault="7C776CC2" w14:paraId="13C4C99D" w14:textId="33045DBD">
            <w:pPr>
              <w:jc w:val="center"/>
              <w:rPr>
                <w:rFonts w:ascii="Calibri" w:hAnsi="Calibri" w:eastAsia="Calibri" w:cs="Calibri" w:asciiTheme="minorAscii" w:hAnsiTheme="minorAscii" w:eastAsiaTheme="minorAscii" w:cstheme="minorAscii"/>
                <w:b w:val="0"/>
                <w:bCs w:val="0"/>
                <w:i w:val="0"/>
                <w:iCs w:val="0"/>
                <w:sz w:val="22"/>
                <w:szCs w:val="22"/>
              </w:rPr>
            </w:pPr>
            <w:proofErr w:type="spellStart"/>
            <w:r w:rsidRPr="7C776CC2" w:rsidR="7C776CC2">
              <w:rPr>
                <w:rFonts w:ascii="Calibri" w:hAnsi="Calibri" w:eastAsia="Calibri" w:cs="Calibri" w:asciiTheme="minorAscii" w:hAnsiTheme="minorAscii" w:eastAsiaTheme="minorAscii" w:cstheme="minorAscii"/>
                <w:b w:val="0"/>
                <w:bCs w:val="0"/>
                <w:i w:val="0"/>
                <w:iCs w:val="0"/>
                <w:sz w:val="22"/>
                <w:szCs w:val="22"/>
                <w:lang w:val="gd-IE"/>
              </w:rPr>
              <w:t>Fee</w:t>
            </w:r>
            <w:proofErr w:type="spellEnd"/>
            <w:r w:rsidRPr="7C776CC2" w:rsidR="7C776CC2">
              <w:rPr>
                <w:rFonts w:ascii="Calibri" w:hAnsi="Calibri" w:eastAsia="Calibri" w:cs="Calibri" w:asciiTheme="minorAscii" w:hAnsiTheme="minorAscii" w:eastAsiaTheme="minorAscii" w:cstheme="minorAscii"/>
                <w:b w:val="0"/>
                <w:bCs w:val="0"/>
                <w:i w:val="0"/>
                <w:iCs w:val="0"/>
                <w:sz w:val="22"/>
                <w:szCs w:val="22"/>
                <w:lang w:val="gd-IE"/>
              </w:rPr>
              <w:t xml:space="preserve"> (</w:t>
            </w:r>
            <w:proofErr w:type="spellStart"/>
            <w:r w:rsidRPr="7C776CC2" w:rsidR="7C776CC2">
              <w:rPr>
                <w:rFonts w:ascii="Calibri" w:hAnsi="Calibri" w:eastAsia="Calibri" w:cs="Calibri" w:asciiTheme="minorAscii" w:hAnsiTheme="minorAscii" w:eastAsiaTheme="minorAscii" w:cstheme="minorAscii"/>
                <w:b w:val="0"/>
                <w:bCs w:val="0"/>
                <w:i w:val="0"/>
                <w:iCs w:val="0"/>
                <w:sz w:val="22"/>
                <w:szCs w:val="22"/>
                <w:lang w:val="gd-IE"/>
              </w:rPr>
              <w:t>Junior</w:t>
            </w:r>
            <w:proofErr w:type="spellEnd"/>
            <w:r w:rsidRPr="7C776CC2" w:rsidR="7C776CC2">
              <w:rPr>
                <w:rFonts w:ascii="Calibri" w:hAnsi="Calibri" w:eastAsia="Calibri" w:cs="Calibri" w:asciiTheme="minorAscii" w:hAnsiTheme="minorAscii" w:eastAsiaTheme="minorAscii" w:cstheme="minorAscii"/>
                <w:b w:val="0"/>
                <w:bCs w:val="0"/>
                <w:i w:val="0"/>
                <w:iCs w:val="0"/>
                <w:sz w:val="22"/>
                <w:szCs w:val="22"/>
                <w:lang w:val="gd-IE"/>
              </w:rPr>
              <w:t>)</w:t>
            </w:r>
          </w:p>
        </w:tc>
        <w:tc>
          <w:tcPr>
            <w:tcW w:w="495" w:type="dxa"/>
            <w:tcBorders>
              <w:top w:val="single" w:sz="6"/>
              <w:left w:val="single" w:sz="6"/>
              <w:bottom w:val="single" w:sz="6"/>
              <w:right w:val="single" w:sz="6"/>
            </w:tcBorders>
            <w:tcMar/>
            <w:vAlign w:val="center"/>
          </w:tcPr>
          <w:p w:rsidR="7C776CC2" w:rsidP="7C776CC2" w:rsidRDefault="7C776CC2" w14:paraId="625438E3" w14:textId="5AE70002">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gd-IE"/>
              </w:rPr>
              <w:t>15</w:t>
            </w:r>
          </w:p>
        </w:tc>
        <w:tc>
          <w:tcPr>
            <w:tcW w:w="510" w:type="dxa"/>
            <w:tcBorders>
              <w:top w:val="single" w:sz="6"/>
              <w:left w:val="single" w:sz="6"/>
              <w:bottom w:val="single" w:sz="6"/>
              <w:right w:val="single" w:sz="6"/>
            </w:tcBorders>
            <w:tcMar/>
            <w:vAlign w:val="center"/>
          </w:tcPr>
          <w:p w:rsidR="7C776CC2" w:rsidP="7C776CC2" w:rsidRDefault="7C776CC2" w14:paraId="009CDA93" w14:textId="444D837F">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gd-IE"/>
              </w:rPr>
              <w:t>15</w:t>
            </w:r>
          </w:p>
        </w:tc>
        <w:tc>
          <w:tcPr>
            <w:tcW w:w="660" w:type="dxa"/>
            <w:tcBorders>
              <w:top w:val="single" w:sz="6"/>
              <w:left w:val="single" w:sz="6"/>
              <w:bottom w:val="single" w:sz="6"/>
              <w:right w:val="single" w:sz="6"/>
            </w:tcBorders>
            <w:tcMar/>
            <w:vAlign w:val="center"/>
          </w:tcPr>
          <w:p w:rsidR="7C776CC2" w:rsidP="7C776CC2" w:rsidRDefault="7C776CC2" w14:paraId="5720F4CA" w14:textId="6526F3DC">
            <w:pPr>
              <w:jc w:val="center"/>
              <w:rPr>
                <w:rFonts w:ascii="Calibri" w:hAnsi="Calibri" w:eastAsia="Calibri" w:cs="Calibri" w:asciiTheme="minorAscii" w:hAnsiTheme="minorAscii" w:eastAsiaTheme="minorAscii" w:cstheme="minorAscii"/>
                <w:b w:val="0"/>
                <w:bCs w:val="0"/>
                <w:i w:val="0"/>
                <w:iCs w:val="0"/>
                <w:color w:val="FF0000"/>
                <w:sz w:val="22"/>
                <w:szCs w:val="22"/>
              </w:rPr>
            </w:pPr>
          </w:p>
        </w:tc>
        <w:tc>
          <w:tcPr>
            <w:tcW w:w="450" w:type="dxa"/>
            <w:tcBorders>
              <w:top w:val="single" w:sz="6"/>
              <w:left w:val="single" w:sz="6"/>
              <w:bottom w:val="single" w:sz="6"/>
              <w:right w:val="single" w:sz="6"/>
            </w:tcBorders>
            <w:tcMar/>
            <w:vAlign w:val="center"/>
          </w:tcPr>
          <w:p w:rsidR="7C776CC2" w:rsidP="7C776CC2" w:rsidRDefault="7C776CC2" w14:paraId="3115B8E4" w14:textId="5DB0C0B8">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gd-IE"/>
              </w:rPr>
              <w:t>1</w:t>
            </w: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5</w:t>
            </w:r>
          </w:p>
        </w:tc>
        <w:tc>
          <w:tcPr>
            <w:tcW w:w="570" w:type="dxa"/>
            <w:tcBorders>
              <w:top w:val="single" w:sz="6"/>
              <w:left w:val="single" w:sz="6"/>
              <w:bottom w:val="single" w:sz="6"/>
              <w:right w:val="single" w:sz="6"/>
            </w:tcBorders>
            <w:tcMar/>
            <w:vAlign w:val="center"/>
          </w:tcPr>
          <w:p w:rsidR="7C776CC2" w:rsidP="7C776CC2" w:rsidRDefault="7C776CC2" w14:paraId="3D523EA6" w14:textId="1B5F8454">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15</w:t>
            </w:r>
          </w:p>
        </w:tc>
        <w:tc>
          <w:tcPr>
            <w:tcW w:w="540" w:type="dxa"/>
            <w:tcBorders>
              <w:top w:val="single" w:sz="6"/>
              <w:left w:val="single" w:sz="6"/>
              <w:bottom w:val="single" w:sz="6"/>
              <w:right w:val="single" w:sz="6"/>
            </w:tcBorders>
            <w:tcMar/>
            <w:vAlign w:val="center"/>
          </w:tcPr>
          <w:p w:rsidR="7C776CC2" w:rsidP="7C776CC2" w:rsidRDefault="7C776CC2" w14:paraId="1FB53F7C" w14:textId="5EBDE88C">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15</w:t>
            </w:r>
          </w:p>
        </w:tc>
        <w:tc>
          <w:tcPr>
            <w:tcW w:w="465" w:type="dxa"/>
            <w:tcBorders>
              <w:top w:val="single" w:sz="6"/>
              <w:left w:val="single" w:sz="6"/>
              <w:bottom w:val="single" w:sz="6"/>
              <w:right w:val="single" w:sz="6"/>
            </w:tcBorders>
            <w:tcMar/>
            <w:vAlign w:val="center"/>
          </w:tcPr>
          <w:p w:rsidR="7C776CC2" w:rsidP="7C776CC2" w:rsidRDefault="7C776CC2" w14:paraId="2C94FAFD" w14:textId="11C54D5C">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10</w:t>
            </w:r>
          </w:p>
        </w:tc>
        <w:tc>
          <w:tcPr>
            <w:tcW w:w="450" w:type="dxa"/>
            <w:tcBorders>
              <w:top w:val="single" w:sz="6"/>
              <w:left w:val="single" w:sz="6"/>
              <w:bottom w:val="single" w:sz="6"/>
              <w:right w:val="single" w:sz="6"/>
            </w:tcBorders>
            <w:tcMar/>
            <w:vAlign w:val="center"/>
          </w:tcPr>
          <w:p w:rsidR="7C776CC2" w:rsidP="7C776CC2" w:rsidRDefault="7C776CC2" w14:paraId="370862DE" w14:textId="455280FC">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gd-IE"/>
              </w:rPr>
              <w:t>1</w:t>
            </w: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5</w:t>
            </w:r>
          </w:p>
        </w:tc>
        <w:tc>
          <w:tcPr>
            <w:tcW w:w="480" w:type="dxa"/>
            <w:tcBorders>
              <w:top w:val="single" w:sz="6"/>
              <w:left w:val="single" w:sz="6"/>
              <w:bottom w:val="single" w:sz="6"/>
              <w:right w:val="single" w:sz="6"/>
            </w:tcBorders>
            <w:tcMar/>
            <w:vAlign w:val="center"/>
          </w:tcPr>
          <w:p w:rsidR="7C776CC2" w:rsidP="7C776CC2" w:rsidRDefault="7C776CC2" w14:paraId="13E58BDD" w14:textId="78CF4CA8">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gd-IE"/>
              </w:rPr>
              <w:t>1</w:t>
            </w: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5</w:t>
            </w:r>
          </w:p>
        </w:tc>
        <w:tc>
          <w:tcPr>
            <w:tcW w:w="720" w:type="dxa"/>
            <w:tcBorders>
              <w:top w:val="single" w:sz="6"/>
              <w:left w:val="single" w:sz="6"/>
              <w:bottom w:val="single" w:sz="6"/>
              <w:right w:val="single" w:sz="6"/>
            </w:tcBorders>
            <w:tcMar/>
            <w:vAlign w:val="center"/>
          </w:tcPr>
          <w:p w:rsidR="7C776CC2" w:rsidP="7C776CC2" w:rsidRDefault="7C776CC2" w14:paraId="4FDF350A" w14:textId="5A537B21">
            <w:pPr>
              <w:jc w:val="center"/>
              <w:rPr>
                <w:rFonts w:ascii="Calibri" w:hAnsi="Calibri" w:eastAsia="Calibri" w:cs="Calibri" w:asciiTheme="minorAscii" w:hAnsiTheme="minorAscii" w:eastAsiaTheme="minorAscii" w:cstheme="minorAscii"/>
                <w:b w:val="0"/>
                <w:bCs w:val="0"/>
                <w:i w:val="0"/>
                <w:iCs w:val="0"/>
                <w:sz w:val="22"/>
                <w:szCs w:val="22"/>
              </w:rPr>
            </w:pPr>
            <w:r w:rsidRPr="7C776CC2" w:rsidR="7C776CC2">
              <w:rPr>
                <w:rFonts w:ascii="Calibri" w:hAnsi="Calibri" w:eastAsia="Calibri" w:cs="Calibri" w:asciiTheme="minorAscii" w:hAnsiTheme="minorAscii" w:eastAsiaTheme="minorAscii" w:cstheme="minorAscii"/>
                <w:b w:val="0"/>
                <w:bCs w:val="0"/>
                <w:i w:val="0"/>
                <w:iCs w:val="0"/>
                <w:sz w:val="22"/>
                <w:szCs w:val="22"/>
                <w:lang w:val="gd-IE"/>
              </w:rPr>
              <w:t>1</w:t>
            </w:r>
            <w:r w:rsidRPr="7C776CC2" w:rsidR="7C776CC2">
              <w:rPr>
                <w:rFonts w:ascii="Calibri" w:hAnsi="Calibri" w:eastAsia="Calibri" w:cs="Calibri" w:asciiTheme="minorAscii" w:hAnsiTheme="minorAscii" w:eastAsiaTheme="minorAscii" w:cstheme="minorAscii"/>
                <w:b w:val="0"/>
                <w:bCs w:val="0"/>
                <w:i w:val="0"/>
                <w:iCs w:val="0"/>
                <w:sz w:val="22"/>
                <w:szCs w:val="22"/>
                <w:lang w:val="en-US"/>
              </w:rPr>
              <w:t>5</w:t>
            </w:r>
          </w:p>
        </w:tc>
        <w:tc>
          <w:tcPr>
            <w:tcW w:w="705" w:type="dxa"/>
            <w:tcBorders>
              <w:top w:val="single" w:sz="6"/>
              <w:left w:val="single" w:sz="6"/>
              <w:bottom w:val="single" w:sz="6"/>
              <w:right w:val="single" w:sz="6"/>
            </w:tcBorders>
            <w:tcMar/>
            <w:vAlign w:val="center"/>
          </w:tcPr>
          <w:p w:rsidR="7C776CC2" w:rsidP="3FB5BFF6" w:rsidRDefault="7C776CC2" w14:paraId="0265B50A" w14:textId="69654208">
            <w:pPr>
              <w:rPr>
                <w:rFonts w:ascii="Calibri" w:hAnsi="Calibri" w:eastAsia="Calibri" w:cs="Calibri" w:asciiTheme="minorAscii" w:hAnsiTheme="minorAscii" w:eastAsiaTheme="minorAscii" w:cstheme="minorAscii"/>
                <w:b w:val="0"/>
                <w:bCs w:val="0"/>
                <w:i w:val="0"/>
                <w:iCs w:val="0"/>
                <w:sz w:val="22"/>
                <w:szCs w:val="22"/>
              </w:rPr>
            </w:pPr>
            <w:r w:rsidRPr="3FB5BFF6" w:rsidR="4F2BB03F">
              <w:rPr>
                <w:rFonts w:ascii="Calibri" w:hAnsi="Calibri" w:eastAsia="Calibri" w:cs="Calibri" w:asciiTheme="minorAscii" w:hAnsiTheme="minorAscii" w:eastAsiaTheme="minorAscii" w:cstheme="minorAscii"/>
                <w:b w:val="0"/>
                <w:bCs w:val="0"/>
                <w:i w:val="0"/>
                <w:iCs w:val="0"/>
                <w:sz w:val="22"/>
                <w:szCs w:val="22"/>
              </w:rPr>
              <w:t>15</w:t>
            </w:r>
          </w:p>
        </w:tc>
      </w:tr>
    </w:tbl>
    <w:p w:rsidR="7C776CC2" w:rsidP="7C776CC2" w:rsidRDefault="7C776CC2" w14:paraId="41EB7DF7" w14:textId="59A6AA37">
      <w:pPr>
        <w:ind w:right="263"/>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16"/>
          <w:szCs w:val="16"/>
          <w:lang w:val="en-GB"/>
        </w:rPr>
      </w:pPr>
    </w:p>
    <w:p w:rsidR="7C776CC2" w:rsidP="3FB5BFF6" w:rsidRDefault="7C776CC2" w14:paraId="035B1C73" w14:textId="309084A9">
      <w:pPr>
        <w:ind w:right="263"/>
        <w:jc w:val="center"/>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en-GB"/>
        </w:rPr>
      </w:pPr>
      <w:r w:rsidRPr="3FB5BFF6" w:rsidR="33625B8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0"/>
          <w:szCs w:val="20"/>
          <w:u w:val="single"/>
          <w:lang w:val="en-US"/>
        </w:rPr>
        <w:t>PLUS</w:t>
      </w:r>
      <w:r w:rsidRPr="3FB5BFF6" w:rsidR="33625B8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0"/>
          <w:szCs w:val="20"/>
          <w:u w:val="single"/>
          <w:lang w:val="gd-IE"/>
        </w:rPr>
        <w:t xml:space="preserve"> €3 </w:t>
      </w:r>
      <w:r w:rsidRPr="3FB5BFF6" w:rsidR="33625B8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0"/>
          <w:szCs w:val="20"/>
          <w:u w:val="single"/>
          <w:lang w:val="gd-IE"/>
        </w:rPr>
        <w:t>per</w:t>
      </w:r>
      <w:r w:rsidRPr="3FB5BFF6" w:rsidR="33625B8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0"/>
          <w:szCs w:val="20"/>
          <w:u w:val="single"/>
          <w:lang w:val="gd-IE"/>
        </w:rPr>
        <w:t xml:space="preserve"> </w:t>
      </w:r>
      <w:r w:rsidRPr="3FB5BFF6" w:rsidR="33625B8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0"/>
          <w:szCs w:val="20"/>
          <w:u w:val="single"/>
          <w:lang w:val="gd-IE"/>
        </w:rPr>
        <w:t>player</w:t>
      </w:r>
      <w:r w:rsidRPr="3FB5BFF6" w:rsidR="33625B8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0"/>
          <w:szCs w:val="20"/>
          <w:u w:val="single"/>
          <w:lang w:val="gd-IE"/>
        </w:rPr>
        <w:t xml:space="preserve"> </w:t>
      </w:r>
      <w:r w:rsidRPr="3FB5BFF6" w:rsidR="33625B8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0"/>
          <w:szCs w:val="20"/>
          <w:u w:val="single"/>
          <w:lang w:val="gd-IE"/>
        </w:rPr>
        <w:t>Administration</w:t>
      </w:r>
      <w:r w:rsidRPr="3FB5BFF6" w:rsidR="33625B8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0"/>
          <w:szCs w:val="20"/>
          <w:u w:val="single"/>
          <w:lang w:val="gd-IE"/>
        </w:rPr>
        <w:t xml:space="preserve"> </w:t>
      </w:r>
      <w:r w:rsidRPr="3FB5BFF6" w:rsidR="33625B8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0"/>
          <w:szCs w:val="20"/>
          <w:u w:val="single"/>
          <w:lang w:val="gd-IE"/>
        </w:rPr>
        <w:t>Fee</w:t>
      </w:r>
    </w:p>
    <w:p w:rsidR="33625B81" w:rsidP="3FB5BFF6" w:rsidRDefault="33625B81" w14:paraId="13C71A49" w14:textId="2CB18E8F">
      <w:pPr>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GB"/>
        </w:rPr>
      </w:pPr>
      <w:r w:rsidRPr="3FB5BFF6" w:rsidR="33625B8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single"/>
          <w:lang w:val="gd-IE"/>
        </w:rPr>
        <w:t>Format</w:t>
      </w:r>
      <w:r w:rsidRPr="3FB5BFF6" w:rsidR="33625B8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single"/>
          <w:lang w:val="gd-IE"/>
        </w:rPr>
        <w:t xml:space="preserve"> </w:t>
      </w:r>
      <w:r w:rsidRPr="3FB5BFF6" w:rsidR="33625B8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single"/>
          <w:lang w:val="gd-IE"/>
        </w:rPr>
        <w:t>of</w:t>
      </w:r>
      <w:r w:rsidRPr="3FB5BFF6" w:rsidR="33625B8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single"/>
          <w:lang w:val="gd-IE"/>
        </w:rPr>
        <w:t xml:space="preserve"> </w:t>
      </w:r>
      <w:r w:rsidRPr="3FB5BFF6" w:rsidR="33625B81">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single"/>
          <w:lang w:val="gd-IE"/>
        </w:rPr>
        <w:t>Events</w:t>
      </w:r>
      <w:r w:rsidRPr="3FB5BFF6" w:rsidR="33625B8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gd-IE"/>
        </w:rPr>
        <w:t>:</w:t>
      </w:r>
      <w:r w:rsidRPr="3FB5BFF6" w:rsidR="33625B81">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US"/>
        </w:rPr>
        <w:t xml:space="preserve"> </w:t>
      </w:r>
      <w:r w:rsidRPr="3FB5BFF6" w:rsidR="33625B81">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8"/>
          <w:szCs w:val="28"/>
          <w:u w:val="single"/>
          <w:lang w:val="gd-IE"/>
        </w:rPr>
        <w:t>(</w:t>
      </w:r>
      <w:r w:rsidRPr="3FB5BFF6" w:rsidR="33625B81">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8"/>
          <w:szCs w:val="28"/>
          <w:u w:val="single"/>
          <w:lang w:val="gd-IE"/>
        </w:rPr>
        <w:t>Subject</w:t>
      </w:r>
      <w:r w:rsidRPr="3FB5BFF6" w:rsidR="33625B81">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8"/>
          <w:szCs w:val="28"/>
          <w:u w:val="single"/>
          <w:lang w:val="gd-IE"/>
        </w:rPr>
        <w:t xml:space="preserve"> </w:t>
      </w:r>
      <w:r w:rsidRPr="3FB5BFF6" w:rsidR="33625B81">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8"/>
          <w:szCs w:val="28"/>
          <w:u w:val="single"/>
          <w:lang w:val="gd-IE"/>
        </w:rPr>
        <w:t>to</w:t>
      </w:r>
      <w:r w:rsidRPr="3FB5BFF6" w:rsidR="33625B81">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8"/>
          <w:szCs w:val="28"/>
          <w:u w:val="single"/>
          <w:lang w:val="gd-IE"/>
        </w:rPr>
        <w:t xml:space="preserve"> </w:t>
      </w:r>
      <w:r w:rsidRPr="3FB5BFF6" w:rsidR="33625B81">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8"/>
          <w:szCs w:val="28"/>
          <w:u w:val="single"/>
          <w:lang w:val="gd-IE"/>
        </w:rPr>
        <w:t>sufficient</w:t>
      </w:r>
      <w:r w:rsidRPr="3FB5BFF6" w:rsidR="33625B81">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8"/>
          <w:szCs w:val="28"/>
          <w:u w:val="single"/>
          <w:lang w:val="gd-IE"/>
        </w:rPr>
        <w:t xml:space="preserve"> </w:t>
      </w:r>
      <w:r w:rsidRPr="3FB5BFF6" w:rsidR="33625B81">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8"/>
          <w:szCs w:val="28"/>
          <w:u w:val="single"/>
          <w:lang w:val="gd-IE"/>
        </w:rPr>
        <w:t>entry</w:t>
      </w:r>
      <w:r w:rsidRPr="3FB5BFF6" w:rsidR="33625B81">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8"/>
          <w:szCs w:val="28"/>
          <w:u w:val="single"/>
          <w:lang w:val="gd-IE"/>
        </w:rPr>
        <w:t xml:space="preserve"> </w:t>
      </w:r>
      <w:r w:rsidRPr="3FB5BFF6" w:rsidR="33625B81">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8"/>
          <w:szCs w:val="28"/>
          <w:u w:val="single"/>
          <w:lang w:val="gd-IE"/>
        </w:rPr>
        <w:t>numbers</w:t>
      </w:r>
      <w:r w:rsidRPr="3FB5BFF6" w:rsidR="33625B81">
        <w:rPr>
          <w:rFonts w:ascii="Calibri" w:hAnsi="Calibri" w:eastAsia="Calibri" w:cs="Calibri" w:asciiTheme="minorAscii" w:hAnsiTheme="minorAscii" w:eastAsiaTheme="minorAscii" w:cstheme="minorAscii"/>
          <w:b w:val="1"/>
          <w:bCs w:val="1"/>
          <w:i w:val="1"/>
          <w:iCs w:val="1"/>
          <w:caps w:val="0"/>
          <w:smallCaps w:val="0"/>
          <w:noProof w:val="0"/>
          <w:color w:val="000000" w:themeColor="text1" w:themeTint="FF" w:themeShade="FF"/>
          <w:sz w:val="28"/>
          <w:szCs w:val="28"/>
          <w:u w:val="single"/>
          <w:lang w:val="gd-IE"/>
        </w:rPr>
        <w:t>)</w:t>
      </w:r>
    </w:p>
    <w:p w:rsidR="7C776CC2" w:rsidP="7DD9FB60" w:rsidRDefault="7C776CC2" w14:paraId="5DB65F84" w14:textId="29C153B8">
      <w:pPr>
        <w:jc w:val="left"/>
      </w:pPr>
      <w:r w:rsidRPr="7DD9FB60" w:rsidR="287BB2BE">
        <w:rPr>
          <w:rFonts w:ascii="Calibri" w:hAnsi="Calibri" w:eastAsia="Calibri" w:cs="Calibri"/>
          <w:b w:val="1"/>
          <w:bCs w:val="1"/>
          <w:i w:val="0"/>
          <w:iCs w:val="0"/>
          <w:caps w:val="0"/>
          <w:smallCaps w:val="0"/>
          <w:noProof w:val="0"/>
          <w:color w:val="414141"/>
          <w:sz w:val="21"/>
          <w:szCs w:val="21"/>
          <w:lang w:val="en-IE"/>
        </w:rPr>
        <w:t>Senior singles events:</w:t>
      </w:r>
      <w:r w:rsidRPr="7DD9FB60" w:rsidR="287BB2BE">
        <w:rPr>
          <w:rFonts w:ascii="Calibri" w:hAnsi="Calibri" w:eastAsia="Calibri" w:cs="Calibri"/>
          <w:b w:val="0"/>
          <w:bCs w:val="0"/>
          <w:i w:val="0"/>
          <w:iCs w:val="0"/>
          <w:caps w:val="0"/>
          <w:smallCaps w:val="0"/>
          <w:noProof w:val="0"/>
          <w:color w:val="414141"/>
          <w:sz w:val="21"/>
          <w:szCs w:val="21"/>
          <w:lang w:val="en-IE"/>
        </w:rPr>
        <w:t xml:space="preserve"> </w:t>
      </w:r>
      <w:r w:rsidRPr="7DD9FB60" w:rsidR="287BB2BE">
        <w:rPr>
          <w:rFonts w:ascii="Calibri" w:hAnsi="Calibri" w:eastAsia="Calibri" w:cs="Calibri"/>
          <w:b w:val="0"/>
          <w:bCs w:val="0"/>
          <w:i w:val="0"/>
          <w:iCs w:val="0"/>
          <w:caps w:val="0"/>
          <w:smallCaps w:val="0"/>
          <w:noProof w:val="0"/>
          <w:color w:val="414141"/>
          <w:sz w:val="21"/>
          <w:szCs w:val="21"/>
          <w:lang w:val="en-US"/>
        </w:rPr>
        <w:t xml:space="preserve"> </w:t>
      </w:r>
      <w:proofErr w:type="spellStart"/>
      <w:proofErr w:type="spellEnd"/>
    </w:p>
    <w:p w:rsidR="7C776CC2" w:rsidP="7DD9FB60" w:rsidRDefault="7C776CC2" w14:paraId="375973BB" w14:textId="5002A9F4">
      <w:pPr>
        <w:jc w:val="left"/>
      </w:pPr>
      <w:r w:rsidRPr="3FB5BFF6" w:rsidR="248D937D">
        <w:rPr>
          <w:rFonts w:ascii="Calibri" w:hAnsi="Calibri" w:eastAsia="Calibri" w:cs="Calibri"/>
          <w:b w:val="0"/>
          <w:bCs w:val="0"/>
          <w:i w:val="0"/>
          <w:iCs w:val="0"/>
          <w:caps w:val="0"/>
          <w:smallCaps w:val="0"/>
          <w:noProof w:val="0"/>
          <w:color w:val="414141"/>
          <w:sz w:val="21"/>
          <w:szCs w:val="21"/>
          <w:lang w:val="en-IE"/>
        </w:rPr>
        <w:t>Groups to knockout (top two in each group advance to knockout). Top seeds in Men’s singles (up to eight seeds) and Ladies’ singles (up to four seeds) may be seeded directly into Knockout stage.</w:t>
      </w:r>
      <w:r w:rsidRPr="3FB5BFF6" w:rsidR="248D937D">
        <w:rPr>
          <w:rFonts w:ascii="Calibri" w:hAnsi="Calibri" w:eastAsia="Calibri" w:cs="Calibri"/>
          <w:b w:val="0"/>
          <w:bCs w:val="0"/>
          <w:i w:val="0"/>
          <w:iCs w:val="0"/>
          <w:caps w:val="0"/>
          <w:smallCaps w:val="0"/>
          <w:noProof w:val="0"/>
          <w:color w:val="414141"/>
          <w:sz w:val="21"/>
          <w:szCs w:val="21"/>
          <w:lang w:val="en-US"/>
        </w:rPr>
        <w:t xml:space="preserve"> </w:t>
      </w:r>
    </w:p>
    <w:p w:rsidR="7C776CC2" w:rsidP="7DD9FB60" w:rsidRDefault="7C776CC2" w14:paraId="3A21E403" w14:textId="10B4BB35">
      <w:pPr>
        <w:jc w:val="left"/>
      </w:pPr>
      <w:r w:rsidRPr="7DD9FB60" w:rsidR="287BB2BE">
        <w:rPr>
          <w:rFonts w:ascii="Calibri" w:hAnsi="Calibri" w:eastAsia="Calibri" w:cs="Calibri"/>
          <w:b w:val="1"/>
          <w:bCs w:val="1"/>
          <w:i w:val="0"/>
          <w:iCs w:val="0"/>
          <w:caps w:val="0"/>
          <w:smallCaps w:val="0"/>
          <w:noProof w:val="0"/>
          <w:color w:val="414141"/>
          <w:sz w:val="21"/>
          <w:szCs w:val="21"/>
          <w:lang w:val="en-IE"/>
        </w:rPr>
        <w:t>Para/Junior events (U/19, U/17, U/15, U/13</w:t>
      </w:r>
      <w:r w:rsidRPr="7DD9FB60" w:rsidR="287BB2BE">
        <w:rPr>
          <w:rFonts w:ascii="Calibri" w:hAnsi="Calibri" w:eastAsia="Calibri" w:cs="Calibri"/>
          <w:b w:val="1"/>
          <w:bCs w:val="1"/>
          <w:i w:val="0"/>
          <w:iCs w:val="0"/>
          <w:caps w:val="0"/>
          <w:smallCaps w:val="0"/>
          <w:noProof w:val="0"/>
          <w:color w:val="414141"/>
          <w:sz w:val="21"/>
          <w:szCs w:val="21"/>
          <w:lang w:val="en-US"/>
        </w:rPr>
        <w:t>, U/11</w:t>
      </w:r>
      <w:r w:rsidRPr="7DD9FB60" w:rsidR="287BB2BE">
        <w:rPr>
          <w:rFonts w:ascii="Calibri" w:hAnsi="Calibri" w:eastAsia="Calibri" w:cs="Calibri"/>
          <w:b w:val="1"/>
          <w:bCs w:val="1"/>
          <w:i w:val="0"/>
          <w:iCs w:val="0"/>
          <w:caps w:val="0"/>
          <w:smallCaps w:val="0"/>
          <w:noProof w:val="0"/>
          <w:color w:val="414141"/>
          <w:sz w:val="21"/>
          <w:szCs w:val="21"/>
          <w:lang w:val="en-IE"/>
        </w:rPr>
        <w:t>):</w:t>
      </w:r>
      <w:r w:rsidRPr="7DD9FB60" w:rsidR="287BB2BE">
        <w:rPr>
          <w:rFonts w:ascii="Calibri" w:hAnsi="Calibri" w:eastAsia="Calibri" w:cs="Calibri"/>
          <w:b w:val="1"/>
          <w:bCs w:val="1"/>
          <w:i w:val="0"/>
          <w:iCs w:val="0"/>
          <w:caps w:val="0"/>
          <w:smallCaps w:val="0"/>
          <w:noProof w:val="0"/>
          <w:color w:val="414141"/>
          <w:sz w:val="21"/>
          <w:szCs w:val="21"/>
          <w:lang w:val="en-US"/>
        </w:rPr>
        <w:t xml:space="preserve"> </w:t>
      </w:r>
    </w:p>
    <w:p w:rsidR="7C776CC2" w:rsidP="7DD9FB60" w:rsidRDefault="7C776CC2" w14:paraId="0CB4E4DC" w14:textId="47FD36CA">
      <w:pPr>
        <w:jc w:val="left"/>
      </w:pPr>
      <w:r w:rsidRPr="3FB5BFF6" w:rsidR="248D937D">
        <w:rPr>
          <w:rFonts w:ascii="Calibri" w:hAnsi="Calibri" w:eastAsia="Calibri" w:cs="Calibri"/>
          <w:b w:val="0"/>
          <w:bCs w:val="0"/>
          <w:i w:val="0"/>
          <w:iCs w:val="0"/>
          <w:caps w:val="0"/>
          <w:smallCaps w:val="0"/>
          <w:noProof w:val="0"/>
          <w:color w:val="414141"/>
          <w:sz w:val="21"/>
          <w:szCs w:val="21"/>
          <w:lang w:val="en-IE"/>
        </w:rPr>
        <w:t xml:space="preserve">First round groups, top two advancing to </w:t>
      </w:r>
      <w:r w:rsidRPr="3FB5BFF6" w:rsidR="248D937D">
        <w:rPr>
          <w:rFonts w:ascii="Calibri" w:hAnsi="Calibri" w:eastAsia="Calibri" w:cs="Calibri"/>
          <w:b w:val="0"/>
          <w:bCs w:val="0"/>
          <w:i w:val="0"/>
          <w:iCs w:val="0"/>
          <w:caps w:val="0"/>
          <w:smallCaps w:val="0"/>
          <w:noProof w:val="0"/>
          <w:color w:val="414141"/>
          <w:sz w:val="21"/>
          <w:szCs w:val="21"/>
          <w:lang w:val="en-US"/>
        </w:rPr>
        <w:t>knockout</w:t>
      </w:r>
      <w:r w:rsidRPr="3FB5BFF6" w:rsidR="248D937D">
        <w:rPr>
          <w:rFonts w:ascii="Calibri" w:hAnsi="Calibri" w:eastAsia="Calibri" w:cs="Calibri"/>
          <w:b w:val="0"/>
          <w:bCs w:val="0"/>
          <w:i w:val="0"/>
          <w:iCs w:val="0"/>
          <w:caps w:val="0"/>
          <w:smallCaps w:val="0"/>
          <w:noProof w:val="0"/>
          <w:color w:val="414141"/>
          <w:sz w:val="21"/>
          <w:szCs w:val="21"/>
          <w:lang w:val="en-IE"/>
        </w:rPr>
        <w:t xml:space="preserve">, </w:t>
      </w:r>
      <w:r w:rsidRPr="3FB5BFF6" w:rsidR="248D937D">
        <w:rPr>
          <w:rFonts w:ascii="Calibri" w:hAnsi="Calibri" w:eastAsia="Calibri" w:cs="Calibri"/>
          <w:b w:val="0"/>
          <w:bCs w:val="0"/>
          <w:i w:val="0"/>
          <w:iCs w:val="0"/>
          <w:caps w:val="0"/>
          <w:smallCaps w:val="0"/>
          <w:noProof w:val="0"/>
          <w:color w:val="414141"/>
          <w:sz w:val="21"/>
          <w:szCs w:val="21"/>
          <w:lang w:val="en-IE"/>
        </w:rPr>
        <w:t>remainder</w:t>
      </w:r>
      <w:r w:rsidRPr="3FB5BFF6" w:rsidR="248D937D">
        <w:rPr>
          <w:rFonts w:ascii="Calibri" w:hAnsi="Calibri" w:eastAsia="Calibri" w:cs="Calibri"/>
          <w:b w:val="0"/>
          <w:bCs w:val="0"/>
          <w:i w:val="0"/>
          <w:iCs w:val="0"/>
          <w:caps w:val="0"/>
          <w:smallCaps w:val="0"/>
          <w:noProof w:val="0"/>
          <w:color w:val="414141"/>
          <w:sz w:val="21"/>
          <w:szCs w:val="21"/>
          <w:lang w:val="en-IE"/>
        </w:rPr>
        <w:t xml:space="preserve"> to Plate event.</w:t>
      </w:r>
      <w:r w:rsidRPr="3FB5BFF6" w:rsidR="248D937D">
        <w:rPr>
          <w:rFonts w:ascii="Calibri" w:hAnsi="Calibri" w:eastAsia="Calibri" w:cs="Calibri"/>
          <w:b w:val="0"/>
          <w:bCs w:val="0"/>
          <w:i w:val="0"/>
          <w:iCs w:val="0"/>
          <w:caps w:val="0"/>
          <w:smallCaps w:val="0"/>
          <w:noProof w:val="0"/>
          <w:color w:val="414141"/>
          <w:sz w:val="21"/>
          <w:szCs w:val="21"/>
          <w:lang w:val="en-US"/>
        </w:rPr>
        <w:t xml:space="preserve">  Where possible, subject to entry numbers, normal format of groups into groups into KO may apply in some events</w:t>
      </w:r>
      <w:r w:rsidRPr="3FB5BFF6" w:rsidR="248D937D">
        <w:rPr>
          <w:rFonts w:ascii="Calibri" w:hAnsi="Calibri" w:eastAsia="Calibri" w:cs="Calibri"/>
          <w:b w:val="0"/>
          <w:bCs w:val="0"/>
          <w:i w:val="0"/>
          <w:iCs w:val="0"/>
          <w:caps w:val="0"/>
          <w:smallCaps w:val="0"/>
          <w:noProof w:val="0"/>
          <w:color w:val="414141"/>
          <w:sz w:val="21"/>
          <w:szCs w:val="21"/>
          <w:lang w:val="en-US"/>
        </w:rPr>
        <w:t xml:space="preserve">.  </w:t>
      </w:r>
      <w:r w:rsidRPr="3FB5BFF6" w:rsidR="248D937D">
        <w:rPr>
          <w:rFonts w:ascii="Calibri" w:hAnsi="Calibri" w:eastAsia="Calibri" w:cs="Calibri"/>
          <w:b w:val="0"/>
          <w:bCs w:val="0"/>
          <w:i w:val="0"/>
          <w:iCs w:val="0"/>
          <w:caps w:val="0"/>
          <w:smallCaps w:val="0"/>
          <w:noProof w:val="0"/>
          <w:color w:val="414141"/>
          <w:sz w:val="21"/>
          <w:szCs w:val="21"/>
          <w:lang w:val="en-US"/>
        </w:rPr>
        <w:t>Playoffs will take place where possible</w:t>
      </w:r>
      <w:r w:rsidRPr="3FB5BFF6" w:rsidR="248D937D">
        <w:rPr>
          <w:rFonts w:ascii="Calibri" w:hAnsi="Calibri" w:eastAsia="Calibri" w:cs="Calibri"/>
          <w:b w:val="0"/>
          <w:bCs w:val="0"/>
          <w:i w:val="0"/>
          <w:iCs w:val="0"/>
          <w:caps w:val="0"/>
          <w:smallCaps w:val="0"/>
          <w:noProof w:val="0"/>
          <w:color w:val="414141"/>
          <w:sz w:val="21"/>
          <w:szCs w:val="21"/>
          <w:lang w:val="en-US"/>
        </w:rPr>
        <w:t xml:space="preserve">.  </w:t>
      </w:r>
      <w:r w:rsidRPr="3FB5BFF6" w:rsidR="248D937D">
        <w:rPr>
          <w:rFonts w:ascii="Calibri" w:hAnsi="Calibri" w:eastAsia="Calibri" w:cs="Calibri"/>
          <w:b w:val="0"/>
          <w:bCs w:val="0"/>
          <w:i w:val="0"/>
          <w:iCs w:val="0"/>
          <w:caps w:val="0"/>
          <w:smallCaps w:val="0"/>
          <w:noProof w:val="0"/>
          <w:color w:val="414141"/>
          <w:sz w:val="21"/>
          <w:szCs w:val="21"/>
          <w:lang w:val="en-US"/>
        </w:rPr>
        <w:t>D</w:t>
      </w:r>
      <w:r w:rsidRPr="3FB5BFF6" w:rsidR="248D937D">
        <w:rPr>
          <w:rFonts w:ascii="Calibri" w:hAnsi="Calibri" w:eastAsia="Calibri" w:cs="Calibri"/>
          <w:b w:val="0"/>
          <w:bCs w:val="0"/>
          <w:i w:val="0"/>
          <w:iCs w:val="0"/>
          <w:caps w:val="0"/>
          <w:smallCaps w:val="0"/>
          <w:noProof w:val="0"/>
          <w:color w:val="414141"/>
          <w:sz w:val="21"/>
          <w:szCs w:val="21"/>
          <w:lang w:val="en-IE"/>
        </w:rPr>
        <w:t>epending</w:t>
      </w:r>
      <w:r w:rsidRPr="3FB5BFF6" w:rsidR="248D937D">
        <w:rPr>
          <w:rFonts w:ascii="Calibri" w:hAnsi="Calibri" w:eastAsia="Calibri" w:cs="Calibri"/>
          <w:b w:val="0"/>
          <w:bCs w:val="0"/>
          <w:i w:val="0"/>
          <w:iCs w:val="0"/>
          <w:caps w:val="0"/>
          <w:smallCaps w:val="0"/>
          <w:noProof w:val="0"/>
          <w:color w:val="414141"/>
          <w:sz w:val="21"/>
          <w:szCs w:val="21"/>
          <w:lang w:val="en-IE"/>
        </w:rPr>
        <w:t xml:space="preserve"> on entry numbers, up to top four seeds may receive a bye to </w:t>
      </w:r>
      <w:r w:rsidRPr="3FB5BFF6" w:rsidR="248D937D">
        <w:rPr>
          <w:rFonts w:ascii="Calibri" w:hAnsi="Calibri" w:eastAsia="Calibri" w:cs="Calibri"/>
          <w:b w:val="0"/>
          <w:bCs w:val="0"/>
          <w:i w:val="0"/>
          <w:iCs w:val="0"/>
          <w:caps w:val="0"/>
          <w:smallCaps w:val="0"/>
          <w:noProof w:val="0"/>
          <w:color w:val="414141"/>
          <w:sz w:val="21"/>
          <w:szCs w:val="21"/>
          <w:lang w:val="en-US"/>
        </w:rPr>
        <w:t xml:space="preserve">KO/2nd Round </w:t>
      </w:r>
      <w:r w:rsidRPr="3FB5BFF6" w:rsidR="248D937D">
        <w:rPr>
          <w:rFonts w:ascii="Calibri" w:hAnsi="Calibri" w:eastAsia="Calibri" w:cs="Calibri"/>
          <w:b w:val="0"/>
          <w:bCs w:val="0"/>
          <w:i w:val="0"/>
          <w:iCs w:val="0"/>
          <w:caps w:val="0"/>
          <w:smallCaps w:val="0"/>
          <w:noProof w:val="0"/>
          <w:color w:val="414141"/>
          <w:sz w:val="21"/>
          <w:szCs w:val="21"/>
          <w:lang w:val="en-IE"/>
        </w:rPr>
        <w:t>stage (at discretion of tournament referee)</w:t>
      </w:r>
      <w:r w:rsidRPr="3FB5BFF6" w:rsidR="248D937D">
        <w:rPr>
          <w:rFonts w:ascii="Calibri" w:hAnsi="Calibri" w:eastAsia="Calibri" w:cs="Calibri"/>
          <w:b w:val="0"/>
          <w:bCs w:val="0"/>
          <w:i w:val="0"/>
          <w:iCs w:val="0"/>
          <w:caps w:val="0"/>
          <w:smallCaps w:val="0"/>
          <w:noProof w:val="0"/>
          <w:color w:val="414141"/>
          <w:sz w:val="21"/>
          <w:szCs w:val="21"/>
          <w:lang w:val="en-US"/>
        </w:rPr>
        <w:t xml:space="preserve">. </w:t>
      </w:r>
    </w:p>
    <w:p w:rsidR="7C776CC2" w:rsidP="7DD9FB60" w:rsidRDefault="7C776CC2" w14:paraId="67BC87E2" w14:textId="19FCAEB2">
      <w:pPr>
        <w:jc w:val="left"/>
      </w:pPr>
      <w:r w:rsidRPr="3FB5BFF6" w:rsidR="248D937D">
        <w:rPr>
          <w:rFonts w:ascii="Calibri" w:hAnsi="Calibri" w:eastAsia="Calibri" w:cs="Calibri"/>
          <w:b w:val="0"/>
          <w:bCs w:val="0"/>
          <w:i w:val="0"/>
          <w:iCs w:val="0"/>
          <w:caps w:val="0"/>
          <w:smallCaps w:val="0"/>
          <w:noProof w:val="0"/>
          <w:color w:val="414141"/>
          <w:sz w:val="21"/>
          <w:szCs w:val="21"/>
          <w:lang w:val="en-US"/>
        </w:rPr>
        <w:t xml:space="preserve">Restricted Singles – Exclusions apply to Ireland Ranked Top 20 Men and Top 10 Women, or equivalent, at the discretion of the Referee. </w:t>
      </w:r>
    </w:p>
    <w:p w:rsidR="7C776CC2" w:rsidP="7DD9FB60" w:rsidRDefault="7C776CC2" w14:paraId="5D66B18D" w14:textId="7095A79C">
      <w:pPr>
        <w:jc w:val="left"/>
      </w:pPr>
      <w:r w:rsidRPr="7DD9FB60" w:rsidR="287BB2BE">
        <w:rPr>
          <w:rFonts w:ascii="Calibri" w:hAnsi="Calibri" w:eastAsia="Calibri" w:cs="Calibri"/>
          <w:b w:val="1"/>
          <w:bCs w:val="1"/>
          <w:i w:val="0"/>
          <w:iCs w:val="0"/>
          <w:caps w:val="0"/>
          <w:smallCaps w:val="0"/>
          <w:noProof w:val="0"/>
          <w:color w:val="414141"/>
          <w:sz w:val="21"/>
          <w:szCs w:val="21"/>
          <w:u w:val="single"/>
          <w:lang w:val="en-US"/>
        </w:rPr>
        <w:t xml:space="preserve">Event Categories </w:t>
      </w:r>
    </w:p>
    <w:p w:rsidR="7C776CC2" w:rsidP="3FB5BFF6" w:rsidRDefault="7C776CC2" w14:paraId="66D3B83D" w14:textId="7D691581">
      <w:pPr>
        <w:jc w:val="left"/>
        <w:rPr>
          <w:rFonts w:ascii="Calibri" w:hAnsi="Calibri" w:eastAsia="Calibri" w:cs="Calibri"/>
          <w:b w:val="0"/>
          <w:bCs w:val="0"/>
          <w:i w:val="0"/>
          <w:iCs w:val="0"/>
          <w:caps w:val="0"/>
          <w:smallCaps w:val="0"/>
          <w:noProof w:val="0"/>
          <w:color w:val="414141"/>
          <w:sz w:val="21"/>
          <w:szCs w:val="21"/>
          <w:lang w:val="en-US"/>
        </w:rPr>
      </w:pPr>
      <w:r w:rsidRPr="3FB5BFF6" w:rsidR="248D937D">
        <w:rPr>
          <w:rFonts w:ascii="Calibri" w:hAnsi="Calibri" w:eastAsia="Calibri" w:cs="Calibri"/>
          <w:b w:val="0"/>
          <w:bCs w:val="0"/>
          <w:i w:val="0"/>
          <w:iCs w:val="0"/>
          <w:caps w:val="0"/>
          <w:smallCaps w:val="0"/>
          <w:noProof w:val="0"/>
          <w:color w:val="414141"/>
          <w:sz w:val="21"/>
          <w:szCs w:val="21"/>
          <w:lang w:val="en-US"/>
        </w:rPr>
        <w:t xml:space="preserve">Table Tennis Ireland, the Management Committee and the </w:t>
      </w:r>
      <w:r w:rsidRPr="3FB5BFF6" w:rsidR="3D130DB5">
        <w:rPr>
          <w:rFonts w:ascii="Calibri" w:hAnsi="Calibri" w:eastAsia="Calibri" w:cs="Calibri"/>
          <w:b w:val="0"/>
          <w:bCs w:val="0"/>
          <w:i w:val="0"/>
          <w:iCs w:val="0"/>
          <w:caps w:val="0"/>
          <w:smallCaps w:val="0"/>
          <w:noProof w:val="0"/>
          <w:color w:val="414141"/>
          <w:sz w:val="21"/>
          <w:szCs w:val="21"/>
          <w:lang w:val="en-US"/>
        </w:rPr>
        <w:t xml:space="preserve">Connacht </w:t>
      </w:r>
      <w:r w:rsidRPr="3FB5BFF6" w:rsidR="248D937D">
        <w:rPr>
          <w:rFonts w:ascii="Calibri" w:hAnsi="Calibri" w:eastAsia="Calibri" w:cs="Calibri"/>
          <w:b w:val="0"/>
          <w:bCs w:val="0"/>
          <w:i w:val="0"/>
          <w:iCs w:val="0"/>
          <w:caps w:val="0"/>
          <w:smallCaps w:val="0"/>
          <w:noProof w:val="0"/>
          <w:color w:val="414141"/>
          <w:sz w:val="21"/>
          <w:szCs w:val="21"/>
          <w:lang w:val="en-US"/>
        </w:rPr>
        <w:t>Branch ask for the cooperation of all our clubs and entrants with the attempts to resume competitive domestic activity. Please note that we expect to have a limited number of official Umpires at the event, and players must be available to Umpire per the regulations</w:t>
      </w:r>
      <w:r w:rsidRPr="3FB5BFF6" w:rsidR="248D937D">
        <w:rPr>
          <w:rFonts w:ascii="Calibri" w:hAnsi="Calibri" w:eastAsia="Calibri" w:cs="Calibri"/>
          <w:b w:val="0"/>
          <w:bCs w:val="0"/>
          <w:i w:val="0"/>
          <w:iCs w:val="0"/>
          <w:caps w:val="0"/>
          <w:smallCaps w:val="0"/>
          <w:noProof w:val="0"/>
          <w:color w:val="414141"/>
          <w:sz w:val="21"/>
          <w:szCs w:val="21"/>
          <w:lang w:val="en-US"/>
        </w:rPr>
        <w:t xml:space="preserve">.  </w:t>
      </w:r>
    </w:p>
    <w:p w:rsidR="7C776CC2" w:rsidP="7DD9FB60" w:rsidRDefault="7C776CC2" w14:paraId="1C44CBC7" w14:textId="78970C58">
      <w:pPr>
        <w:jc w:val="left"/>
      </w:pPr>
      <w:r w:rsidRPr="7DD9FB60" w:rsidR="287BB2BE">
        <w:rPr>
          <w:rFonts w:ascii="Calibri" w:hAnsi="Calibri" w:eastAsia="Calibri" w:cs="Calibri"/>
          <w:b w:val="0"/>
          <w:bCs w:val="0"/>
          <w:i w:val="0"/>
          <w:iCs w:val="0"/>
          <w:caps w:val="0"/>
          <w:smallCaps w:val="0"/>
          <w:noProof w:val="0"/>
          <w:color w:val="414141"/>
          <w:sz w:val="21"/>
          <w:szCs w:val="21"/>
          <w:lang w:val="en-US"/>
        </w:rPr>
        <w:t xml:space="preserve">Event start times and check in times will be posted on the TTI Website.  Please note that there will also be limitations on arrival times.  Players will not be permitted to be in the hall in advance of their own event and should not arrive at the venue ahead of the times stated on the TTI Website. </w:t>
      </w:r>
    </w:p>
    <w:p w:rsidR="7C776CC2" w:rsidP="3FB5BFF6" w:rsidRDefault="7C776CC2" w14:paraId="2192B35D" w14:textId="32DB2376">
      <w:pPr>
        <w:jc w:val="left"/>
        <w:rPr>
          <w:rFonts w:ascii="Calibri" w:hAnsi="Calibri" w:eastAsia="Calibri" w:cs="Calibri"/>
          <w:b w:val="0"/>
          <w:bCs w:val="0"/>
          <w:i w:val="0"/>
          <w:iCs w:val="0"/>
          <w:caps w:val="0"/>
          <w:smallCaps w:val="0"/>
          <w:noProof w:val="0"/>
          <w:color w:val="3B3838" w:themeColor="background2" w:themeTint="FF" w:themeShade="40"/>
          <w:sz w:val="21"/>
          <w:szCs w:val="21"/>
          <w:lang w:val="en-US"/>
        </w:rPr>
      </w:pPr>
      <w:r w:rsidRPr="3FB5BFF6" w:rsidR="248D937D">
        <w:rPr>
          <w:rFonts w:ascii="Calibri" w:hAnsi="Calibri" w:eastAsia="Calibri" w:cs="Calibri"/>
          <w:b w:val="0"/>
          <w:bCs w:val="0"/>
          <w:i w:val="0"/>
          <w:iCs w:val="0"/>
          <w:caps w:val="0"/>
          <w:smallCaps w:val="0"/>
          <w:noProof w:val="0"/>
          <w:color w:val="414141"/>
          <w:sz w:val="21"/>
          <w:szCs w:val="21"/>
          <w:lang w:val="en-US"/>
        </w:rPr>
        <w:t>Groups</w:t>
      </w:r>
      <w:r w:rsidRPr="3FB5BFF6" w:rsidR="248D937D">
        <w:rPr>
          <w:rFonts w:ascii="Calibri" w:hAnsi="Calibri" w:eastAsia="Calibri" w:cs="Calibri"/>
          <w:b w:val="0"/>
          <w:bCs w:val="0"/>
          <w:i w:val="0"/>
          <w:iCs w:val="0"/>
          <w:caps w:val="0"/>
          <w:smallCaps w:val="0"/>
          <w:noProof w:val="0"/>
          <w:color w:val="3B3838" w:themeColor="background2" w:themeTint="FF" w:themeShade="40"/>
          <w:sz w:val="21"/>
          <w:szCs w:val="21"/>
          <w:lang w:val="en-US"/>
        </w:rPr>
        <w:t>/ti</w:t>
      </w:r>
      <w:r w:rsidRPr="3FB5BFF6" w:rsidR="248D937D">
        <w:rPr>
          <w:rFonts w:ascii="Calibri" w:hAnsi="Calibri" w:eastAsia="Calibri" w:cs="Calibri"/>
          <w:b w:val="0"/>
          <w:bCs w:val="0"/>
          <w:i w:val="0"/>
          <w:iCs w:val="0"/>
          <w:caps w:val="0"/>
          <w:smallCaps w:val="0"/>
          <w:noProof w:val="0"/>
          <w:color w:val="3B3838" w:themeColor="background2" w:themeTint="FF" w:themeShade="40"/>
          <w:sz w:val="21"/>
          <w:szCs w:val="21"/>
          <w:lang w:val="en-US"/>
        </w:rPr>
        <w:t>mes will be posted on the website two days before the tournament</w:t>
      </w:r>
      <w:r w:rsidRPr="3FB5BFF6" w:rsidR="248D937D">
        <w:rPr>
          <w:rFonts w:ascii="Calibri" w:hAnsi="Calibri" w:eastAsia="Calibri" w:cs="Calibri"/>
          <w:b w:val="0"/>
          <w:bCs w:val="0"/>
          <w:i w:val="0"/>
          <w:iCs w:val="0"/>
          <w:caps w:val="0"/>
          <w:smallCaps w:val="0"/>
          <w:noProof w:val="0"/>
          <w:color w:val="3B3838" w:themeColor="background2" w:themeTint="FF" w:themeShade="40"/>
          <w:sz w:val="21"/>
          <w:szCs w:val="21"/>
          <w:lang w:val="en-US"/>
        </w:rPr>
        <w:t xml:space="preserve">.  </w:t>
      </w:r>
    </w:p>
    <w:p w:rsidR="7C776CC2" w:rsidP="3FB5BFF6" w:rsidRDefault="7C776CC2" w14:paraId="62B20882" w14:textId="0ECEF824">
      <w:pPr>
        <w:jc w:val="left"/>
        <w:rPr>
          <w:rFonts w:ascii="Calibri" w:hAnsi="Calibri" w:eastAsia="Calibri" w:cs="Calibri"/>
          <w:b w:val="0"/>
          <w:bCs w:val="0"/>
          <w:i w:val="0"/>
          <w:iCs w:val="0"/>
          <w:caps w:val="0"/>
          <w:smallCaps w:val="0"/>
          <w:noProof w:val="0"/>
          <w:color w:val="3B3838" w:themeColor="background2" w:themeTint="FF" w:themeShade="40"/>
          <w:sz w:val="21"/>
          <w:szCs w:val="21"/>
          <w:lang w:val="en-US"/>
        </w:rPr>
      </w:pPr>
      <w:r w:rsidRPr="3FB5BFF6" w:rsidR="248D937D">
        <w:rPr>
          <w:rFonts w:ascii="Calibri" w:hAnsi="Calibri" w:eastAsia="Calibri" w:cs="Calibri"/>
          <w:b w:val="0"/>
          <w:bCs w:val="0"/>
          <w:i w:val="0"/>
          <w:iCs w:val="0"/>
          <w:caps w:val="0"/>
          <w:smallCaps w:val="0"/>
          <w:noProof w:val="0"/>
          <w:color w:val="3B3838" w:themeColor="background2" w:themeTint="FF" w:themeShade="40"/>
          <w:sz w:val="21"/>
          <w:szCs w:val="21"/>
          <w:lang w:val="en-US"/>
        </w:rPr>
        <w:t xml:space="preserve"> All pla</w:t>
      </w:r>
      <w:r w:rsidRPr="3FB5BFF6" w:rsidR="248D937D">
        <w:rPr>
          <w:rFonts w:ascii="Calibri" w:hAnsi="Calibri" w:eastAsia="Calibri" w:cs="Calibri"/>
          <w:b w:val="0"/>
          <w:bCs w:val="0"/>
          <w:i w:val="0"/>
          <w:iCs w:val="0"/>
          <w:caps w:val="0"/>
          <w:smallCaps w:val="0"/>
          <w:noProof w:val="0"/>
          <w:color w:val="3B3838" w:themeColor="background2" w:themeTint="FF" w:themeShade="40"/>
          <w:sz w:val="21"/>
          <w:szCs w:val="21"/>
          <w:lang w:val="en-US"/>
        </w:rPr>
        <w:t>y</w:t>
      </w:r>
      <w:r w:rsidRPr="3FB5BFF6" w:rsidR="248D937D">
        <w:rPr>
          <w:rFonts w:ascii="Calibri" w:hAnsi="Calibri" w:eastAsia="Calibri" w:cs="Calibri"/>
          <w:b w:val="0"/>
          <w:bCs w:val="0"/>
          <w:i w:val="0"/>
          <w:iCs w:val="0"/>
          <w:caps w:val="0"/>
          <w:smallCaps w:val="0"/>
          <w:noProof w:val="0"/>
          <w:color w:val="3B3838" w:themeColor="background2" w:themeTint="FF" w:themeShade="40"/>
          <w:sz w:val="21"/>
          <w:szCs w:val="21"/>
          <w:lang w:val="en-US"/>
        </w:rPr>
        <w:t xml:space="preserve">ers and coaches are </w:t>
      </w:r>
      <w:r w:rsidRPr="3FB5BFF6" w:rsidR="248D937D">
        <w:rPr>
          <w:rFonts w:ascii="Calibri" w:hAnsi="Calibri" w:eastAsia="Calibri" w:cs="Calibri"/>
          <w:b w:val="0"/>
          <w:bCs w:val="0"/>
          <w:i w:val="0"/>
          <w:iCs w:val="0"/>
          <w:caps w:val="0"/>
          <w:smallCaps w:val="0"/>
          <w:noProof w:val="0"/>
          <w:color w:val="3B3838" w:themeColor="background2" w:themeTint="FF" w:themeShade="40"/>
          <w:sz w:val="21"/>
          <w:szCs w:val="21"/>
          <w:lang w:val="en-US"/>
        </w:rPr>
        <w:t>advised to check</w:t>
      </w:r>
      <w:r w:rsidRPr="3FB5BFF6" w:rsidR="248D937D">
        <w:rPr>
          <w:rFonts w:ascii="Calibri" w:hAnsi="Calibri" w:eastAsia="Calibri" w:cs="Calibri"/>
          <w:b w:val="0"/>
          <w:bCs w:val="0"/>
          <w:i w:val="0"/>
          <w:iCs w:val="0"/>
          <w:caps w:val="0"/>
          <w:smallCaps w:val="0"/>
          <w:noProof w:val="0"/>
          <w:color w:val="3B3838" w:themeColor="background2" w:themeTint="FF" w:themeShade="40"/>
          <w:sz w:val="21"/>
          <w:szCs w:val="21"/>
          <w:lang w:val="en-US"/>
        </w:rPr>
        <w:t xml:space="preserve"> the Table Tennis Ireland website to confirm that all players are entered into the </w:t>
      </w:r>
      <w:r w:rsidRPr="3FB5BFF6" w:rsidR="248D937D">
        <w:rPr>
          <w:rFonts w:ascii="Calibri" w:hAnsi="Calibri" w:eastAsia="Calibri" w:cs="Calibri"/>
          <w:b w:val="0"/>
          <w:bCs w:val="0"/>
          <w:i w:val="0"/>
          <w:iCs w:val="0"/>
          <w:caps w:val="0"/>
          <w:smallCaps w:val="0"/>
          <w:noProof w:val="0"/>
          <w:color w:val="3B3838" w:themeColor="background2" w:themeTint="FF" w:themeShade="40"/>
          <w:sz w:val="21"/>
          <w:szCs w:val="21"/>
          <w:lang w:val="en-US"/>
        </w:rPr>
        <w:t>appropriate events</w:t>
      </w:r>
      <w:r w:rsidRPr="3FB5BFF6" w:rsidR="248D937D">
        <w:rPr>
          <w:rFonts w:ascii="Calibri" w:hAnsi="Calibri" w:eastAsia="Calibri" w:cs="Calibri"/>
          <w:b w:val="0"/>
          <w:bCs w:val="0"/>
          <w:i w:val="0"/>
          <w:iCs w:val="0"/>
          <w:caps w:val="0"/>
          <w:smallCaps w:val="0"/>
          <w:noProof w:val="0"/>
          <w:color w:val="3B3838" w:themeColor="background2" w:themeTint="FF" w:themeShade="40"/>
          <w:sz w:val="21"/>
          <w:szCs w:val="21"/>
          <w:lang w:val="en-US"/>
        </w:rPr>
        <w:t>.</w:t>
      </w:r>
    </w:p>
    <w:p w:rsidR="7C776CC2" w:rsidP="3FB5BFF6" w:rsidRDefault="7C776CC2" w14:paraId="04CDC0D1" w14:textId="05C2D0D0">
      <w:pPr>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3B3838" w:themeColor="background2" w:themeTint="FF" w:themeShade="40"/>
          <w:sz w:val="21"/>
          <w:szCs w:val="21"/>
          <w:u w:val="single"/>
          <w:lang w:val="en-US"/>
        </w:rPr>
      </w:pPr>
      <w:r w:rsidRPr="3FB5BFF6" w:rsidR="2419C31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3B3838" w:themeColor="background2" w:themeTint="FF" w:themeShade="40"/>
          <w:sz w:val="21"/>
          <w:szCs w:val="21"/>
          <w:u w:val="none"/>
          <w:lang w:val="en-US"/>
        </w:rPr>
        <w:t>Joola</w:t>
      </w:r>
      <w:r w:rsidRPr="3FB5BFF6" w:rsidR="2419C311">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3B3838" w:themeColor="background2" w:themeTint="FF" w:themeShade="40"/>
          <w:sz w:val="21"/>
          <w:szCs w:val="21"/>
          <w:u w:val="none"/>
          <w:lang w:val="en-US"/>
        </w:rPr>
        <w:t xml:space="preserve"> Prime 3*** Plastic White Balls will be used at this event.</w:t>
      </w:r>
    </w:p>
    <w:p w:rsidR="7C776CC2" w:rsidP="558330A5" w:rsidRDefault="7C776CC2" w14:paraId="15E5C56F" w14:textId="1E036FBC">
      <w:pPr>
        <w:pStyle w:val="Normal"/>
        <w:rPr>
          <w:rFonts w:ascii="Calibri" w:hAnsi="Calibri" w:eastAsia="Calibri" w:cs="Calibri" w:asciiTheme="minorAscii" w:hAnsiTheme="minorAscii" w:eastAsiaTheme="minorAscii" w:cstheme="minorAscii"/>
          <w:b w:val="1"/>
          <w:bCs w:val="1"/>
          <w:i w:val="1"/>
          <w:iCs w:val="1"/>
          <w:caps w:val="0"/>
          <w:smallCaps w:val="0"/>
          <w:strike w:val="0"/>
          <w:dstrike w:val="0"/>
          <w:noProof w:val="0"/>
          <w:color w:val="auto"/>
          <w:sz w:val="20"/>
          <w:szCs w:val="20"/>
          <w:u w:val="single"/>
          <w:lang w:val="en-US"/>
        </w:rPr>
      </w:pPr>
    </w:p>
    <w:p w:rsidR="67F5EEA0" w:rsidP="7C776CC2" w:rsidRDefault="67F5EEA0" w14:paraId="5F05F387" w14:textId="63022E5E">
      <w:pPr>
        <w:jc w:val="center"/>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8"/>
          <w:szCs w:val="28"/>
          <w:u w:val="single"/>
          <w:lang w:val="en-US"/>
        </w:rPr>
      </w:pPr>
      <w:r w:rsidRPr="7DD9FB60" w:rsidR="30E29D2A">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single"/>
          <w:lang w:val="gd-IE"/>
        </w:rPr>
        <w:t>Tournament</w:t>
      </w:r>
      <w:r w:rsidRPr="7DD9FB60" w:rsidR="30E29D2A">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single"/>
          <w:lang w:val="gd-IE"/>
        </w:rPr>
        <w:t xml:space="preserve"> Regulations</w:t>
      </w:r>
    </w:p>
    <w:p w:rsidR="555B7AA6" w:rsidP="7DD9FB60" w:rsidRDefault="555B7AA6" w14:paraId="21519F81" w14:textId="0AFE5480">
      <w:pPr>
        <w:jc w:val="left"/>
      </w:pPr>
      <w:r w:rsidRPr="7DD9FB60" w:rsidR="555B7AA6">
        <w:rPr>
          <w:rFonts w:ascii="Calibri" w:hAnsi="Calibri" w:eastAsia="Calibri" w:cs="Calibri"/>
          <w:b w:val="1"/>
          <w:bCs w:val="1"/>
          <w:i w:val="0"/>
          <w:iCs w:val="0"/>
          <w:caps w:val="0"/>
          <w:smallCaps w:val="0"/>
          <w:noProof w:val="0"/>
          <w:color w:val="414141"/>
          <w:sz w:val="21"/>
          <w:szCs w:val="21"/>
          <w:u w:val="single"/>
          <w:lang w:val="en-IE"/>
        </w:rPr>
        <w:t>Tournament Regulations</w:t>
      </w:r>
      <w:r w:rsidRPr="7DD9FB60" w:rsidR="555B7AA6">
        <w:rPr>
          <w:rFonts w:ascii="Calibri" w:hAnsi="Calibri" w:eastAsia="Calibri" w:cs="Calibri"/>
          <w:b w:val="1"/>
          <w:bCs w:val="1"/>
          <w:i w:val="0"/>
          <w:iCs w:val="0"/>
          <w:caps w:val="0"/>
          <w:smallCaps w:val="0"/>
          <w:noProof w:val="0"/>
          <w:color w:val="414141"/>
          <w:sz w:val="21"/>
          <w:szCs w:val="21"/>
          <w:u w:val="single"/>
          <w:lang w:val="gd-IE"/>
        </w:rPr>
        <w:t xml:space="preserve"> </w:t>
      </w:r>
    </w:p>
    <w:p w:rsidR="555B7AA6" w:rsidP="7DD9FB60" w:rsidRDefault="555B7AA6" w14:paraId="3D00F3BC" w14:textId="5237EE41">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IE"/>
        </w:rPr>
        <w:t xml:space="preserve">No late entries will be accepted (as per Table Tennis Ireland policy). </w:t>
      </w:r>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555B7AA6" w:rsidP="7DD9FB60" w:rsidRDefault="555B7AA6" w14:paraId="5CCFFC2D" w14:textId="34D2D7C7">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IE"/>
        </w:rPr>
        <w:t>No refunds will be paid out after entries are entered into the draw format.</w:t>
      </w:r>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555B7AA6" w:rsidP="7DD9FB60" w:rsidRDefault="555B7AA6" w14:paraId="10FAC2E3" w14:textId="48C6F42A">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IE"/>
        </w:rPr>
        <w:t xml:space="preserve">Players may not enter two events starting at the same time. Players may enter up to 4 singles events. </w:t>
      </w:r>
      <w:r w:rsidRPr="7DD9FB60" w:rsidR="555B7AA6">
        <w:rPr>
          <w:rFonts w:ascii="Calibri" w:hAnsi="Calibri" w:eastAsia="Calibri" w:cs="Calibri"/>
          <w:b w:val="0"/>
          <w:bCs w:val="0"/>
          <w:i w:val="0"/>
          <w:iCs w:val="0"/>
          <w:caps w:val="0"/>
          <w:smallCaps w:val="0"/>
          <w:noProof w:val="0"/>
          <w:color w:val="414141"/>
          <w:sz w:val="21"/>
          <w:szCs w:val="21"/>
          <w:lang w:val="en-US"/>
        </w:rPr>
        <w:t xml:space="preserve">  For age restricted events players may only enter their own age group and their next oldest eligible age group, e.g. U/11 &amp; U/13; U/13 &amp; U/15; U/15 &amp; U/17; U/17 &amp; U/19, U/19 &amp; U21.</w:t>
      </w:r>
      <w:r w:rsidRPr="7DD9FB60" w:rsidR="555B7AA6">
        <w:rPr>
          <w:rFonts w:ascii="Calibri" w:hAnsi="Calibri" w:eastAsia="Calibri" w:cs="Calibri"/>
          <w:b w:val="0"/>
          <w:bCs w:val="0"/>
          <w:i w:val="0"/>
          <w:iCs w:val="0"/>
          <w:caps w:val="0"/>
          <w:smallCaps w:val="0"/>
          <w:noProof w:val="0"/>
          <w:color w:val="414141"/>
          <w:sz w:val="21"/>
          <w:szCs w:val="21"/>
          <w:lang w:val="en-IE"/>
        </w:rPr>
        <w:t xml:space="preserve"> Maximum entry numbers may apply</w:t>
      </w:r>
      <w:r w:rsidRPr="7DD9FB60" w:rsidR="555B7AA6">
        <w:rPr>
          <w:rFonts w:ascii="Calibri" w:hAnsi="Calibri" w:eastAsia="Calibri" w:cs="Calibri"/>
          <w:b w:val="0"/>
          <w:bCs w:val="0"/>
          <w:i w:val="0"/>
          <w:iCs w:val="0"/>
          <w:caps w:val="0"/>
          <w:smallCaps w:val="0"/>
          <w:noProof w:val="0"/>
          <w:color w:val="414141"/>
          <w:sz w:val="21"/>
          <w:szCs w:val="21"/>
          <w:lang w:val="en-US"/>
        </w:rPr>
        <w:t xml:space="preserve"> to different events.  In the event of numbers being capped, the general rule of last in=first out will be applied, however, if necessary, certain events may also have entries restricted or rejected on the basis of ranking.</w:t>
      </w:r>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555B7AA6" w:rsidP="3FB5BFF6" w:rsidRDefault="555B7AA6" w14:paraId="0C9666F6" w14:textId="7299FAF2">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3FB5BFF6" w:rsidR="5F20AAC4">
        <w:rPr>
          <w:rFonts w:ascii="Calibri" w:hAnsi="Calibri" w:eastAsia="Calibri" w:cs="Calibri"/>
          <w:b w:val="0"/>
          <w:bCs w:val="0"/>
          <w:i w:val="0"/>
          <w:iCs w:val="0"/>
          <w:caps w:val="0"/>
          <w:smallCaps w:val="0"/>
          <w:noProof w:val="0"/>
          <w:color w:val="414141"/>
          <w:sz w:val="21"/>
          <w:szCs w:val="21"/>
          <w:lang w:val="gd-IE"/>
        </w:rPr>
        <w:t>Date of Birth required for all age-restricted events. U/11 – on or after 01 January 2012. U/13 – on or after 01 January 2010. U/15 – on or after 01 January 2008. U/17 – on or after 01 January 2006. U/19 – on or after 01 January 2004. U/21 – on or after 01 January 2002. Veterans – 39 years and over on 01 January 202</w:t>
      </w:r>
      <w:r w:rsidRPr="3FB5BFF6" w:rsidR="0547D36F">
        <w:rPr>
          <w:rFonts w:ascii="Calibri" w:hAnsi="Calibri" w:eastAsia="Calibri" w:cs="Calibri"/>
          <w:b w:val="0"/>
          <w:bCs w:val="0"/>
          <w:i w:val="0"/>
          <w:iCs w:val="0"/>
          <w:caps w:val="0"/>
          <w:smallCaps w:val="0"/>
          <w:noProof w:val="0"/>
          <w:color w:val="414141"/>
          <w:sz w:val="21"/>
          <w:szCs w:val="21"/>
          <w:lang w:val="gd-IE"/>
        </w:rPr>
        <w:t>2</w:t>
      </w:r>
    </w:p>
    <w:p w:rsidR="555B7AA6" w:rsidP="7DD9FB60" w:rsidRDefault="555B7AA6" w14:paraId="0027AF85" w14:textId="3CC04413">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IE"/>
        </w:rPr>
        <w:t>No refunds for players who enter events for which they are not eligible: please check your entry form carefully.</w:t>
      </w:r>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555B7AA6" w:rsidP="7DD9FB60" w:rsidRDefault="555B7AA6" w14:paraId="51E19193" w14:textId="40CB6706">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IE"/>
        </w:rPr>
        <w:t>All matches will be played according to the Rules and Regulations of Table Tennis Ireland and the I.T.T.F.</w:t>
      </w:r>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555B7AA6" w:rsidP="7DD9FB60" w:rsidRDefault="555B7AA6" w14:paraId="6AC36ABC" w14:textId="2ABC31C2">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IE"/>
        </w:rPr>
        <w:t xml:space="preserve">Competitors must be affiliated to Table Tennis Ireland. </w:t>
      </w:r>
      <w:r w:rsidRPr="7DD9FB60" w:rsidR="555B7AA6">
        <w:rPr>
          <w:rFonts w:ascii="Calibri" w:hAnsi="Calibri" w:eastAsia="Calibri" w:cs="Calibri"/>
          <w:b w:val="0"/>
          <w:bCs w:val="0"/>
          <w:i w:val="0"/>
          <w:iCs w:val="0"/>
          <w:caps w:val="0"/>
          <w:smallCaps w:val="0"/>
          <w:noProof w:val="0"/>
          <w:color w:val="414141"/>
          <w:sz w:val="21"/>
          <w:szCs w:val="21"/>
          <w:lang w:val="en-US"/>
        </w:rPr>
        <w:t xml:space="preserve"> </w:t>
      </w:r>
      <w:r w:rsidRPr="7DD9FB60" w:rsidR="555B7AA6">
        <w:rPr>
          <w:rFonts w:ascii="Calibri" w:hAnsi="Calibri" w:eastAsia="Calibri" w:cs="Calibri"/>
          <w:b w:val="0"/>
          <w:bCs w:val="0"/>
          <w:i w:val="0"/>
          <w:iCs w:val="0"/>
          <w:caps w:val="0"/>
          <w:smallCaps w:val="0"/>
          <w:noProof w:val="0"/>
          <w:color w:val="414141"/>
          <w:sz w:val="21"/>
          <w:szCs w:val="21"/>
          <w:lang w:val="en-IE"/>
        </w:rPr>
        <w:t>An affiliation check will be carried out by Table Tennis Ireland prior to the event.</w:t>
      </w:r>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555B7AA6" w:rsidP="3FB5BFF6" w:rsidRDefault="555B7AA6" w14:paraId="3B22CB92" w14:textId="3DDBF268">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3FB5BFF6" w:rsidR="5F20AAC4">
        <w:rPr>
          <w:rFonts w:ascii="Calibri" w:hAnsi="Calibri" w:eastAsia="Calibri" w:cs="Calibri"/>
          <w:b w:val="0"/>
          <w:bCs w:val="0"/>
          <w:i w:val="0"/>
          <w:iCs w:val="0"/>
          <w:caps w:val="0"/>
          <w:smallCaps w:val="0"/>
          <w:noProof w:val="0"/>
          <w:color w:val="414141"/>
          <w:sz w:val="21"/>
          <w:szCs w:val="21"/>
          <w:lang w:val="en-US"/>
        </w:rPr>
        <w:t xml:space="preserve">Players will be scratched if not present and ready to play when called upon. </w:t>
      </w:r>
      <w:r w:rsidRPr="3FB5BFF6" w:rsidR="3C013F16">
        <w:rPr>
          <w:rFonts w:ascii="Calibri" w:hAnsi="Calibri" w:eastAsia="Calibri" w:cs="Calibri"/>
          <w:b w:val="0"/>
          <w:bCs w:val="0"/>
          <w:i w:val="0"/>
          <w:iCs w:val="0"/>
          <w:caps w:val="0"/>
          <w:smallCaps w:val="0"/>
          <w:noProof w:val="0"/>
          <w:color w:val="414141"/>
          <w:sz w:val="21"/>
          <w:szCs w:val="21"/>
          <w:lang w:val="en-US"/>
        </w:rPr>
        <w:t>Check-in</w:t>
      </w:r>
      <w:r w:rsidRPr="3FB5BFF6" w:rsidR="5F20AAC4">
        <w:rPr>
          <w:rFonts w:ascii="Calibri" w:hAnsi="Calibri" w:eastAsia="Calibri" w:cs="Calibri"/>
          <w:b w:val="0"/>
          <w:bCs w:val="0"/>
          <w:i w:val="0"/>
          <w:iCs w:val="0"/>
          <w:caps w:val="0"/>
          <w:smallCaps w:val="0"/>
          <w:noProof w:val="0"/>
          <w:color w:val="414141"/>
          <w:sz w:val="21"/>
          <w:szCs w:val="21"/>
          <w:lang w:val="en-US"/>
        </w:rPr>
        <w:t xml:space="preserve"> time is 30 minutes before the start of a player’s first event.</w:t>
      </w:r>
      <w:r w:rsidRPr="3FB5BFF6" w:rsidR="5F20AAC4">
        <w:rPr>
          <w:rFonts w:ascii="Calibri" w:hAnsi="Calibri" w:eastAsia="Calibri" w:cs="Calibri"/>
          <w:b w:val="0"/>
          <w:bCs w:val="0"/>
          <w:i w:val="0"/>
          <w:iCs w:val="0"/>
          <w:caps w:val="0"/>
          <w:smallCaps w:val="0"/>
          <w:noProof w:val="0"/>
          <w:color w:val="414141"/>
          <w:sz w:val="21"/>
          <w:szCs w:val="21"/>
          <w:lang w:val="gd-IE"/>
        </w:rPr>
        <w:t xml:space="preserve"> </w:t>
      </w:r>
    </w:p>
    <w:p w:rsidR="555B7AA6" w:rsidP="7DD9FB60" w:rsidRDefault="555B7AA6" w14:paraId="651A2951" w14:textId="4752C37C">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US"/>
        </w:rPr>
        <w:t>All competitors will be required to Umpire.</w:t>
      </w:r>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555B7AA6" w:rsidP="7DD9FB60" w:rsidRDefault="555B7AA6" w14:paraId="457E964E" w14:textId="199B6C00">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US"/>
        </w:rPr>
        <w:t>The draw will be seeded in all main events. Byes may be allocated in Senior Singles and in U-18 events as per Table Tennis Ireland regulations.</w:t>
      </w:r>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555B7AA6" w:rsidP="7DD9FB60" w:rsidRDefault="555B7AA6" w14:paraId="00DC9CFF" w14:textId="682C15F9">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US"/>
        </w:rPr>
        <w:t>Matches will be “Best-of-5” (except early round Plate matches: “Best-of-3”)</w:t>
      </w:r>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555B7AA6" w:rsidP="7DD9FB60" w:rsidRDefault="555B7AA6" w14:paraId="151D6348" w14:textId="411C25D6">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US"/>
        </w:rPr>
        <w:t>Group standings as per I.T.T.F. Regulation 3.7.5 for group competition.</w:t>
      </w:r>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555B7AA6" w:rsidP="7DD9FB60" w:rsidRDefault="555B7AA6" w14:paraId="5FEF1938" w14:textId="1C359E3E">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US"/>
        </w:rPr>
        <w:t>The decision of the Referee will be final on points of law and in all cases of dispute.  The decision of the Umpire will be final on points of fact.</w:t>
      </w:r>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555B7AA6" w:rsidP="7DD9FB60" w:rsidRDefault="555B7AA6" w14:paraId="52F0046D" w14:textId="6346F377">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US"/>
        </w:rPr>
        <w:t>Due to the revised format, time between playing rounds will be condensed, and players should expect to play rounds in quick succession to each other.</w:t>
      </w:r>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555B7AA6" w:rsidP="7DD9FB60" w:rsidRDefault="555B7AA6" w14:paraId="451E0071" w14:textId="72F707F8">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US"/>
        </w:rPr>
        <w:t xml:space="preserve">No coaching or time outs allowed for U/11 event. Under-13 designated Coach to be named at Check-in.                         </w:t>
      </w:r>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555B7AA6" w:rsidP="7DD9FB60" w:rsidRDefault="555B7AA6" w14:paraId="3941EFD8" w14:textId="7945B0F8">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US"/>
        </w:rPr>
        <w:t>In line with the TTI Data Protection Policy, which covers the use of photographic and video recording equipment at TTI events, permission for the use of such equipment must be sought from the Referee or Organising Committee. **By entering this tournament, all participants accept that photographs or other recorded images (including live streaming), taken on behalf of TTI, may be used in connection with the promotion of TTI events and activities, except in the case of underage players where consent may be withheld. Withdrawal of consent in the case of underage players must be requested in advance to TTI by the participant, their parent / guardian or coach.</w:t>
      </w:r>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555B7AA6" w:rsidP="7DD9FB60" w:rsidRDefault="555B7AA6" w14:paraId="24A99F80" w14:textId="1D300658">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US"/>
        </w:rPr>
        <w:t xml:space="preserve">Doping control tests may take place, more information on doping available on our website: </w:t>
      </w:r>
      <w:hyperlink r:id="R6723eede58be4916">
        <w:r w:rsidRPr="7DD9FB60" w:rsidR="555B7AA6">
          <w:rPr>
            <w:rStyle w:val="Hyperlink"/>
            <w:rFonts w:ascii="Calibri" w:hAnsi="Calibri" w:eastAsia="Calibri" w:cs="Calibri"/>
            <w:b w:val="0"/>
            <w:bCs w:val="0"/>
            <w:i w:val="0"/>
            <w:iCs w:val="0"/>
            <w:caps w:val="0"/>
            <w:smallCaps w:val="0"/>
            <w:strike w:val="0"/>
            <w:dstrike w:val="0"/>
            <w:noProof w:val="0"/>
            <w:sz w:val="21"/>
            <w:szCs w:val="21"/>
            <w:lang w:val="en-US"/>
          </w:rPr>
          <w:t>https://tabletennisireland.ie/anti-doping/.</w:t>
        </w:r>
      </w:hyperlink>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555B7AA6" w:rsidP="7DD9FB60" w:rsidRDefault="555B7AA6" w14:paraId="4EC76532" w14:textId="3E781F3E">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US"/>
        </w:rPr>
        <w:t xml:space="preserve">Table Tennis Ireland including all its Branches, Leagues, Committees and others who are affiliated to Table Tennis Ireland reserves the right to cancel, postpone, discontinue or abandon any event or tournament at any time and for any reason whatsoever (hereinafter “an occurrence”). Where such an occurrence arises, the liability of Table Tennis Ireland shall be limited to a maximum of a refund </w:t>
      </w:r>
      <w:r w:rsidRPr="7DD9FB60" w:rsidR="555B7AA6">
        <w:rPr>
          <w:rFonts w:ascii="Calibri" w:hAnsi="Calibri" w:eastAsia="Calibri" w:cs="Calibri"/>
          <w:b w:val="0"/>
          <w:bCs w:val="0"/>
          <w:i w:val="0"/>
          <w:iCs w:val="0"/>
          <w:caps w:val="0"/>
          <w:smallCaps w:val="0"/>
          <w:noProof w:val="0"/>
          <w:color w:val="414141"/>
          <w:sz w:val="21"/>
          <w:szCs w:val="21"/>
          <w:lang w:val="en-GB"/>
        </w:rPr>
        <w:t>of the entrance fees paid by the entrant. Table Tennis Ireland does not accept responsibility or liability for any associated and/or consequential losses (including, but not limited to travel or accommodation expenses), whether monetary or otherwise, incurred by the entrant. Table Tennis Ireland does not accept responsibility or liability in respect of any costs, expenses or other losses incurred by spectators, officials, coaches, members of the media or other attendees of any event or tournament.</w:t>
      </w:r>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555B7AA6" w:rsidP="7DD9FB60" w:rsidRDefault="555B7AA6" w14:paraId="17EE1D4B" w14:textId="0BDB0080">
      <w:pPr>
        <w:pStyle w:val="ListParagraph"/>
        <w:numPr>
          <w:ilvl w:val="0"/>
          <w:numId w:val="6"/>
        </w:numPr>
        <w:jc w:val="left"/>
        <w:rPr>
          <w:rFonts w:ascii="Calibri" w:hAnsi="Calibri" w:eastAsia="Calibri" w:cs="Calibri"/>
          <w:b w:val="0"/>
          <w:bCs w:val="0"/>
          <w:i w:val="0"/>
          <w:iCs w:val="0"/>
          <w:caps w:val="0"/>
          <w:smallCaps w:val="0"/>
          <w:noProof w:val="0"/>
          <w:color w:val="414141"/>
          <w:sz w:val="21"/>
          <w:szCs w:val="21"/>
          <w:lang w:val="gd-IE"/>
        </w:rPr>
      </w:pPr>
      <w:r w:rsidRPr="7DD9FB60" w:rsidR="555B7AA6">
        <w:rPr>
          <w:rFonts w:ascii="Calibri" w:hAnsi="Calibri" w:eastAsia="Calibri" w:cs="Calibri"/>
          <w:b w:val="0"/>
          <w:bCs w:val="0"/>
          <w:i w:val="0"/>
          <w:iCs w:val="0"/>
          <w:caps w:val="0"/>
          <w:smallCaps w:val="0"/>
          <w:noProof w:val="0"/>
          <w:color w:val="414141"/>
          <w:sz w:val="21"/>
          <w:szCs w:val="21"/>
          <w:lang w:val="en-GB"/>
        </w:rPr>
        <w:t>Acceptance of these Regulations is itself a condition of entry.</w:t>
      </w:r>
      <w:r w:rsidRPr="7DD9FB60" w:rsidR="555B7AA6">
        <w:rPr>
          <w:rFonts w:ascii="Calibri" w:hAnsi="Calibri" w:eastAsia="Calibri" w:cs="Calibri"/>
          <w:b w:val="0"/>
          <w:bCs w:val="0"/>
          <w:i w:val="0"/>
          <w:iCs w:val="0"/>
          <w:caps w:val="0"/>
          <w:smallCaps w:val="0"/>
          <w:noProof w:val="0"/>
          <w:color w:val="414141"/>
          <w:sz w:val="21"/>
          <w:szCs w:val="21"/>
          <w:lang w:val="gd-IE"/>
        </w:rPr>
        <w:t xml:space="preserve">  </w:t>
      </w:r>
    </w:p>
    <w:p w:rsidR="7DD9FB60" w:rsidP="7DD9FB60" w:rsidRDefault="7DD9FB60" w14:paraId="6B5EDB96" w14:textId="01CFC172">
      <w:pPr>
        <w:pStyle w:val="Normal"/>
        <w:jc w:val="center"/>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8"/>
          <w:szCs w:val="28"/>
          <w:u w:val="single"/>
          <w:lang w:val="gd-IE"/>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5">
    <w:nsid w:val="6a3f77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nsid w:val="41e717a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8e82d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58179a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43cddd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8e545e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757E06"/>
    <w:rsid w:val="008451F2"/>
    <w:rsid w:val="014A1389"/>
    <w:rsid w:val="01CB71D1"/>
    <w:rsid w:val="01E3123E"/>
    <w:rsid w:val="02D9E1FE"/>
    <w:rsid w:val="03627952"/>
    <w:rsid w:val="037EE29F"/>
    <w:rsid w:val="03EB1E94"/>
    <w:rsid w:val="04138CC4"/>
    <w:rsid w:val="044267BC"/>
    <w:rsid w:val="04490D39"/>
    <w:rsid w:val="04490D39"/>
    <w:rsid w:val="044B952C"/>
    <w:rsid w:val="0475B25F"/>
    <w:rsid w:val="0547D36F"/>
    <w:rsid w:val="0586EEF5"/>
    <w:rsid w:val="061CAD43"/>
    <w:rsid w:val="0661B261"/>
    <w:rsid w:val="07563155"/>
    <w:rsid w:val="075B69A1"/>
    <w:rsid w:val="0789508B"/>
    <w:rsid w:val="08975949"/>
    <w:rsid w:val="0910625F"/>
    <w:rsid w:val="0BF63079"/>
    <w:rsid w:val="0C08CB40"/>
    <w:rsid w:val="0C80C444"/>
    <w:rsid w:val="0D9200DA"/>
    <w:rsid w:val="0EC6313B"/>
    <w:rsid w:val="106EB21B"/>
    <w:rsid w:val="1370CE27"/>
    <w:rsid w:val="142AC5DF"/>
    <w:rsid w:val="14F84B48"/>
    <w:rsid w:val="15E0DABE"/>
    <w:rsid w:val="1647CA8A"/>
    <w:rsid w:val="167DA67A"/>
    <w:rsid w:val="1AAE4546"/>
    <w:rsid w:val="1B3A0CCB"/>
    <w:rsid w:val="1B8D57B8"/>
    <w:rsid w:val="1B9CF120"/>
    <w:rsid w:val="1BC771B3"/>
    <w:rsid w:val="1C631277"/>
    <w:rsid w:val="1D2A6E48"/>
    <w:rsid w:val="1D7E07D1"/>
    <w:rsid w:val="1DF261D9"/>
    <w:rsid w:val="1E9BE797"/>
    <w:rsid w:val="1F1091FC"/>
    <w:rsid w:val="20FA81F7"/>
    <w:rsid w:val="22B23A39"/>
    <w:rsid w:val="22DD2C15"/>
    <w:rsid w:val="22E9EBAD"/>
    <w:rsid w:val="2356305D"/>
    <w:rsid w:val="23A20EB8"/>
    <w:rsid w:val="23CEA951"/>
    <w:rsid w:val="2419C311"/>
    <w:rsid w:val="2430AFD1"/>
    <w:rsid w:val="247611E2"/>
    <w:rsid w:val="248D937D"/>
    <w:rsid w:val="24C1D30E"/>
    <w:rsid w:val="253DDF19"/>
    <w:rsid w:val="257987BC"/>
    <w:rsid w:val="2611E243"/>
    <w:rsid w:val="26DFA3C7"/>
    <w:rsid w:val="2705C8D9"/>
    <w:rsid w:val="287BB2BE"/>
    <w:rsid w:val="2A7FC185"/>
    <w:rsid w:val="2AED15D8"/>
    <w:rsid w:val="2B370A29"/>
    <w:rsid w:val="2CDF9900"/>
    <w:rsid w:val="2DF2D09B"/>
    <w:rsid w:val="2F2519C6"/>
    <w:rsid w:val="306D5DB0"/>
    <w:rsid w:val="30E29D2A"/>
    <w:rsid w:val="316120A3"/>
    <w:rsid w:val="31D341E6"/>
    <w:rsid w:val="32AB393A"/>
    <w:rsid w:val="33625B81"/>
    <w:rsid w:val="33A4FE72"/>
    <w:rsid w:val="33F461FD"/>
    <w:rsid w:val="34632818"/>
    <w:rsid w:val="34A8948E"/>
    <w:rsid w:val="359AA5D9"/>
    <w:rsid w:val="35F21CA6"/>
    <w:rsid w:val="379B43D1"/>
    <w:rsid w:val="39D27130"/>
    <w:rsid w:val="3C013F16"/>
    <w:rsid w:val="3D130DB5"/>
    <w:rsid w:val="3DABE3FF"/>
    <w:rsid w:val="3DC1819E"/>
    <w:rsid w:val="3EEF9E9F"/>
    <w:rsid w:val="3FB5BFF6"/>
    <w:rsid w:val="40A982E9"/>
    <w:rsid w:val="40DB66BD"/>
    <w:rsid w:val="41742B17"/>
    <w:rsid w:val="41824842"/>
    <w:rsid w:val="41CF3677"/>
    <w:rsid w:val="425CF2A8"/>
    <w:rsid w:val="42600084"/>
    <w:rsid w:val="43757E06"/>
    <w:rsid w:val="44A1EC90"/>
    <w:rsid w:val="453F5921"/>
    <w:rsid w:val="47D98D52"/>
    <w:rsid w:val="49646898"/>
    <w:rsid w:val="49F1DAC1"/>
    <w:rsid w:val="4A761945"/>
    <w:rsid w:val="4B4400F8"/>
    <w:rsid w:val="4C27D5FA"/>
    <w:rsid w:val="4C6E5A87"/>
    <w:rsid w:val="4DD97677"/>
    <w:rsid w:val="4E0BE253"/>
    <w:rsid w:val="4E3800E5"/>
    <w:rsid w:val="4F120F0D"/>
    <w:rsid w:val="4F2BB03F"/>
    <w:rsid w:val="4FE2865D"/>
    <w:rsid w:val="51E60275"/>
    <w:rsid w:val="529E6113"/>
    <w:rsid w:val="5317AD6D"/>
    <w:rsid w:val="541002EC"/>
    <w:rsid w:val="5421414A"/>
    <w:rsid w:val="555B7AA6"/>
    <w:rsid w:val="558330A5"/>
    <w:rsid w:val="5603B04B"/>
    <w:rsid w:val="56C4BAE2"/>
    <w:rsid w:val="5724A23C"/>
    <w:rsid w:val="57497035"/>
    <w:rsid w:val="574BCA68"/>
    <w:rsid w:val="57B62147"/>
    <w:rsid w:val="58ED5358"/>
    <w:rsid w:val="59D7EBEA"/>
    <w:rsid w:val="5A51A029"/>
    <w:rsid w:val="5AAB00FD"/>
    <w:rsid w:val="5B23FF70"/>
    <w:rsid w:val="5B6DB526"/>
    <w:rsid w:val="5C397D5D"/>
    <w:rsid w:val="5C3D5670"/>
    <w:rsid w:val="5D99C3D8"/>
    <w:rsid w:val="5E9C3D1D"/>
    <w:rsid w:val="5EE4F746"/>
    <w:rsid w:val="5F20AAC4"/>
    <w:rsid w:val="5FD546E8"/>
    <w:rsid w:val="5FF1BB6C"/>
    <w:rsid w:val="6002B087"/>
    <w:rsid w:val="602C351F"/>
    <w:rsid w:val="6066CEB8"/>
    <w:rsid w:val="629243DB"/>
    <w:rsid w:val="63972552"/>
    <w:rsid w:val="642E143C"/>
    <w:rsid w:val="64E0B0C2"/>
    <w:rsid w:val="64E805D5"/>
    <w:rsid w:val="66868E85"/>
    <w:rsid w:val="66B5518A"/>
    <w:rsid w:val="67598540"/>
    <w:rsid w:val="6778ECDC"/>
    <w:rsid w:val="67F5EEA0"/>
    <w:rsid w:val="68072254"/>
    <w:rsid w:val="6827941D"/>
    <w:rsid w:val="68DC2D44"/>
    <w:rsid w:val="69605897"/>
    <w:rsid w:val="69F18D87"/>
    <w:rsid w:val="6B0DBC44"/>
    <w:rsid w:val="6B20399A"/>
    <w:rsid w:val="6C12AE9B"/>
    <w:rsid w:val="6C13CE06"/>
    <w:rsid w:val="6C13CE06"/>
    <w:rsid w:val="6C392621"/>
    <w:rsid w:val="6C59D3EA"/>
    <w:rsid w:val="6C7AA426"/>
    <w:rsid w:val="6CAADE5D"/>
    <w:rsid w:val="6D9471B1"/>
    <w:rsid w:val="6F4B6EC8"/>
    <w:rsid w:val="70D044E5"/>
    <w:rsid w:val="72C2766E"/>
    <w:rsid w:val="73ED968C"/>
    <w:rsid w:val="7555AE6C"/>
    <w:rsid w:val="76B13DB2"/>
    <w:rsid w:val="7824BB17"/>
    <w:rsid w:val="788FB971"/>
    <w:rsid w:val="78D8D85D"/>
    <w:rsid w:val="79C08B78"/>
    <w:rsid w:val="7AA39BFF"/>
    <w:rsid w:val="7B19E44B"/>
    <w:rsid w:val="7B3CB539"/>
    <w:rsid w:val="7B5C304C"/>
    <w:rsid w:val="7C776CC2"/>
    <w:rsid w:val="7D95056C"/>
    <w:rsid w:val="7DD9FB60"/>
    <w:rsid w:val="7E8C5A30"/>
    <w:rsid w:val="7EC5B4E2"/>
    <w:rsid w:val="7EE3AABA"/>
    <w:rsid w:val="7F58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2D0BE"/>
  <w15:chartTrackingRefBased/>
  <w15:docId w15:val="{C8CD705D-80FB-4686-9FEE-28BC1BD2A6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78D8D85D"/>
    <w:rPr>
      <w:noProof w:val="0"/>
      <w:lang w:val="en-I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ListParagraph">
    <w:uiPriority w:val="34"/>
    <w:name w:val="List Paragraph"/>
    <w:basedOn w:val="Normal"/>
    <w:qFormat/>
    <w:rsid w:val="78D8D85D"/>
    <w:pPr>
      <w:spacing/>
      <w:ind w:left="720"/>
      <w:contextualSpacing/>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w:type="paragraph" w:styleId="Heading1">
    <w:uiPriority w:val="9"/>
    <w:name w:val="heading 1"/>
    <w:basedOn w:val="Normal"/>
    <w:next w:val="Normal"/>
    <w:link w:val="Heading1Char"/>
    <w:qFormat/>
    <w:rsid w:val="78D8D85D"/>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78D8D85D"/>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78D8D85D"/>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78D8D85D"/>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78D8D85D"/>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78D8D85D"/>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78D8D85D"/>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78D8D85D"/>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78D8D85D"/>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78D8D85D"/>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78D8D85D"/>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78D8D85D"/>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78D8D85D"/>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DefaultParagraphFont"/>
    <w:link w:val="Heading1"/>
    <w:rsid w:val="78D8D85D"/>
    <w:rPr>
      <w:rFonts w:ascii="Calibri Light" w:hAnsi="Calibri Light" w:eastAsia="" w:cs="" w:asciiTheme="majorAscii" w:hAnsiTheme="majorAscii" w:eastAsiaTheme="majorEastAsia" w:cstheme="majorBidi"/>
      <w:noProof w:val="0"/>
      <w:color w:val="2F5496" w:themeColor="accent1" w:themeTint="FF" w:themeShade="BF"/>
      <w:sz w:val="32"/>
      <w:szCs w:val="32"/>
      <w:lang w:val="en-IE"/>
    </w:rPr>
  </w:style>
  <w:style w:type="character" w:styleId="Heading2Char" w:customStyle="true">
    <w:uiPriority w:val="9"/>
    <w:name w:val="Heading 2 Char"/>
    <w:basedOn w:val="DefaultParagraphFont"/>
    <w:link w:val="Heading2"/>
    <w:rsid w:val="78D8D85D"/>
    <w:rPr>
      <w:rFonts w:ascii="Calibri Light" w:hAnsi="Calibri Light" w:eastAsia="" w:cs="" w:asciiTheme="majorAscii" w:hAnsiTheme="majorAscii" w:eastAsiaTheme="majorEastAsia" w:cstheme="majorBidi"/>
      <w:noProof w:val="0"/>
      <w:color w:val="2F5496" w:themeColor="accent1" w:themeTint="FF" w:themeShade="BF"/>
      <w:sz w:val="26"/>
      <w:szCs w:val="26"/>
      <w:lang w:val="en-IE"/>
    </w:rPr>
  </w:style>
  <w:style w:type="character" w:styleId="Heading3Char" w:customStyle="true">
    <w:uiPriority w:val="9"/>
    <w:name w:val="Heading 3 Char"/>
    <w:basedOn w:val="DefaultParagraphFont"/>
    <w:link w:val="Heading3"/>
    <w:rsid w:val="78D8D85D"/>
    <w:rPr>
      <w:rFonts w:ascii="Calibri Light" w:hAnsi="Calibri Light" w:eastAsia="" w:cs="" w:asciiTheme="majorAscii" w:hAnsiTheme="majorAscii" w:eastAsiaTheme="majorEastAsia" w:cstheme="majorBidi"/>
      <w:noProof w:val="0"/>
      <w:color w:val="1F3763"/>
      <w:sz w:val="24"/>
      <w:szCs w:val="24"/>
      <w:lang w:val="en-IE"/>
    </w:rPr>
  </w:style>
  <w:style w:type="character" w:styleId="Heading4Char" w:customStyle="true">
    <w:uiPriority w:val="9"/>
    <w:name w:val="Heading 4 Char"/>
    <w:basedOn w:val="DefaultParagraphFont"/>
    <w:link w:val="Heading4"/>
    <w:rsid w:val="78D8D85D"/>
    <w:rPr>
      <w:rFonts w:ascii="Calibri Light" w:hAnsi="Calibri Light" w:eastAsia="" w:cs="" w:asciiTheme="majorAscii" w:hAnsiTheme="majorAscii" w:eastAsiaTheme="majorEastAsia" w:cstheme="majorBidi"/>
      <w:i w:val="1"/>
      <w:iCs w:val="1"/>
      <w:noProof w:val="0"/>
      <w:color w:val="2F5496" w:themeColor="accent1" w:themeTint="FF" w:themeShade="BF"/>
      <w:lang w:val="en-IE"/>
    </w:rPr>
  </w:style>
  <w:style w:type="character" w:styleId="Heading5Char" w:customStyle="true">
    <w:uiPriority w:val="9"/>
    <w:name w:val="Heading 5 Char"/>
    <w:basedOn w:val="DefaultParagraphFont"/>
    <w:link w:val="Heading5"/>
    <w:rsid w:val="78D8D85D"/>
    <w:rPr>
      <w:rFonts w:ascii="Calibri Light" w:hAnsi="Calibri Light" w:eastAsia="" w:cs="" w:asciiTheme="majorAscii" w:hAnsiTheme="majorAscii" w:eastAsiaTheme="majorEastAsia" w:cstheme="majorBidi"/>
      <w:noProof w:val="0"/>
      <w:color w:val="2F5496" w:themeColor="accent1" w:themeTint="FF" w:themeShade="BF"/>
      <w:lang w:val="en-IE"/>
    </w:rPr>
  </w:style>
  <w:style w:type="character" w:styleId="Heading6Char" w:customStyle="true">
    <w:uiPriority w:val="9"/>
    <w:name w:val="Heading 6 Char"/>
    <w:basedOn w:val="DefaultParagraphFont"/>
    <w:link w:val="Heading6"/>
    <w:rsid w:val="78D8D85D"/>
    <w:rPr>
      <w:rFonts w:ascii="Calibri Light" w:hAnsi="Calibri Light" w:eastAsia="" w:cs="" w:asciiTheme="majorAscii" w:hAnsiTheme="majorAscii" w:eastAsiaTheme="majorEastAsia" w:cstheme="majorBidi"/>
      <w:noProof w:val="0"/>
      <w:color w:val="1F3763"/>
      <w:lang w:val="en-IE"/>
    </w:rPr>
  </w:style>
  <w:style w:type="character" w:styleId="Heading7Char" w:customStyle="true">
    <w:uiPriority w:val="9"/>
    <w:name w:val="Heading 7 Char"/>
    <w:basedOn w:val="DefaultParagraphFont"/>
    <w:link w:val="Heading7"/>
    <w:rsid w:val="78D8D85D"/>
    <w:rPr>
      <w:rFonts w:ascii="Calibri Light" w:hAnsi="Calibri Light" w:eastAsia="" w:cs="" w:asciiTheme="majorAscii" w:hAnsiTheme="majorAscii" w:eastAsiaTheme="majorEastAsia" w:cstheme="majorBidi"/>
      <w:i w:val="1"/>
      <w:iCs w:val="1"/>
      <w:noProof w:val="0"/>
      <w:color w:val="1F3763"/>
      <w:lang w:val="en-IE"/>
    </w:rPr>
  </w:style>
  <w:style w:type="character" w:styleId="Heading8Char" w:customStyle="true">
    <w:uiPriority w:val="9"/>
    <w:name w:val="Heading 8 Char"/>
    <w:basedOn w:val="DefaultParagraphFont"/>
    <w:link w:val="Heading8"/>
    <w:rsid w:val="78D8D85D"/>
    <w:rPr>
      <w:rFonts w:ascii="Calibri Light" w:hAnsi="Calibri Light" w:eastAsia="" w:cs="" w:asciiTheme="majorAscii" w:hAnsiTheme="majorAscii" w:eastAsiaTheme="majorEastAsia" w:cstheme="majorBidi"/>
      <w:noProof w:val="0"/>
      <w:color w:val="272727"/>
      <w:sz w:val="21"/>
      <w:szCs w:val="21"/>
      <w:lang w:val="en-IE"/>
    </w:rPr>
  </w:style>
  <w:style w:type="character" w:styleId="Heading9Char" w:customStyle="true">
    <w:uiPriority w:val="9"/>
    <w:name w:val="Heading 9 Char"/>
    <w:basedOn w:val="DefaultParagraphFont"/>
    <w:link w:val="Heading9"/>
    <w:rsid w:val="78D8D85D"/>
    <w:rPr>
      <w:rFonts w:ascii="Calibri Light" w:hAnsi="Calibri Light" w:eastAsia="" w:cs="" w:asciiTheme="majorAscii" w:hAnsiTheme="majorAscii" w:eastAsiaTheme="majorEastAsia" w:cstheme="majorBidi"/>
      <w:i w:val="1"/>
      <w:iCs w:val="1"/>
      <w:noProof w:val="0"/>
      <w:color w:val="272727"/>
      <w:sz w:val="21"/>
      <w:szCs w:val="21"/>
      <w:lang w:val="en-IE"/>
    </w:rPr>
  </w:style>
  <w:style w:type="character" w:styleId="TitleChar" w:customStyle="true">
    <w:uiPriority w:val="10"/>
    <w:name w:val="Title Char"/>
    <w:basedOn w:val="DefaultParagraphFont"/>
    <w:link w:val="Title"/>
    <w:rsid w:val="78D8D85D"/>
    <w:rPr>
      <w:rFonts w:ascii="Calibri Light" w:hAnsi="Calibri Light" w:eastAsia="" w:cs="" w:asciiTheme="majorAscii" w:hAnsiTheme="majorAscii" w:eastAsiaTheme="majorEastAsia" w:cstheme="majorBidi"/>
      <w:noProof w:val="0"/>
      <w:sz w:val="56"/>
      <w:szCs w:val="56"/>
      <w:lang w:val="en-IE"/>
    </w:rPr>
  </w:style>
  <w:style w:type="character" w:styleId="SubtitleChar" w:customStyle="true">
    <w:uiPriority w:val="11"/>
    <w:name w:val="Subtitle Char"/>
    <w:basedOn w:val="DefaultParagraphFont"/>
    <w:link w:val="Subtitle"/>
    <w:rsid w:val="78D8D85D"/>
    <w:rPr>
      <w:rFonts w:ascii="Calibri" w:hAnsi="Calibri" w:eastAsia="" w:cs="" w:asciiTheme="minorAscii" w:hAnsiTheme="minorAscii" w:eastAsiaTheme="minorEastAsia" w:cstheme="minorBidi"/>
      <w:noProof w:val="0"/>
      <w:color w:val="5A5A5A"/>
      <w:lang w:val="en-IE"/>
    </w:rPr>
  </w:style>
  <w:style w:type="character" w:styleId="QuoteChar" w:customStyle="true">
    <w:uiPriority w:val="29"/>
    <w:name w:val="Quote Char"/>
    <w:basedOn w:val="DefaultParagraphFont"/>
    <w:link w:val="Quote"/>
    <w:rsid w:val="78D8D85D"/>
    <w:rPr>
      <w:i w:val="1"/>
      <w:iCs w:val="1"/>
      <w:noProof w:val="0"/>
      <w:color w:val="404040" w:themeColor="text1" w:themeTint="BF" w:themeShade="FF"/>
      <w:lang w:val="en-IE"/>
    </w:rPr>
  </w:style>
  <w:style w:type="character" w:styleId="IntenseQuoteChar" w:customStyle="true">
    <w:uiPriority w:val="30"/>
    <w:name w:val="Intense Quote Char"/>
    <w:basedOn w:val="DefaultParagraphFont"/>
    <w:link w:val="IntenseQuote"/>
    <w:rsid w:val="78D8D85D"/>
    <w:rPr>
      <w:i w:val="1"/>
      <w:iCs w:val="1"/>
      <w:noProof w:val="0"/>
      <w:color w:val="4472C4" w:themeColor="accent1" w:themeTint="FF" w:themeShade="FF"/>
      <w:lang w:val="en-IE"/>
    </w:rPr>
  </w:style>
  <w:style w:type="paragraph" w:styleId="TOC1">
    <w:uiPriority w:val="39"/>
    <w:name w:val="toc 1"/>
    <w:basedOn w:val="Normal"/>
    <w:next w:val="Normal"/>
    <w:unhideWhenUsed/>
    <w:rsid w:val="78D8D85D"/>
    <w:pPr>
      <w:spacing w:after="100"/>
    </w:pPr>
  </w:style>
  <w:style w:type="paragraph" w:styleId="TOC2">
    <w:uiPriority w:val="39"/>
    <w:name w:val="toc 2"/>
    <w:basedOn w:val="Normal"/>
    <w:next w:val="Normal"/>
    <w:unhideWhenUsed/>
    <w:rsid w:val="78D8D85D"/>
    <w:pPr>
      <w:spacing w:after="100"/>
      <w:ind w:left="220"/>
    </w:pPr>
  </w:style>
  <w:style w:type="paragraph" w:styleId="TOC3">
    <w:uiPriority w:val="39"/>
    <w:name w:val="toc 3"/>
    <w:basedOn w:val="Normal"/>
    <w:next w:val="Normal"/>
    <w:unhideWhenUsed/>
    <w:rsid w:val="78D8D85D"/>
    <w:pPr>
      <w:spacing w:after="100"/>
      <w:ind w:left="440"/>
    </w:pPr>
  </w:style>
  <w:style w:type="paragraph" w:styleId="TOC4">
    <w:uiPriority w:val="39"/>
    <w:name w:val="toc 4"/>
    <w:basedOn w:val="Normal"/>
    <w:next w:val="Normal"/>
    <w:unhideWhenUsed/>
    <w:rsid w:val="78D8D85D"/>
    <w:pPr>
      <w:spacing w:after="100"/>
      <w:ind w:left="660"/>
    </w:pPr>
  </w:style>
  <w:style w:type="paragraph" w:styleId="TOC5">
    <w:uiPriority w:val="39"/>
    <w:name w:val="toc 5"/>
    <w:basedOn w:val="Normal"/>
    <w:next w:val="Normal"/>
    <w:unhideWhenUsed/>
    <w:rsid w:val="78D8D85D"/>
    <w:pPr>
      <w:spacing w:after="100"/>
      <w:ind w:left="880"/>
    </w:pPr>
  </w:style>
  <w:style w:type="paragraph" w:styleId="TOC6">
    <w:uiPriority w:val="39"/>
    <w:name w:val="toc 6"/>
    <w:basedOn w:val="Normal"/>
    <w:next w:val="Normal"/>
    <w:unhideWhenUsed/>
    <w:rsid w:val="78D8D85D"/>
    <w:pPr>
      <w:spacing w:after="100"/>
      <w:ind w:left="1100"/>
    </w:pPr>
  </w:style>
  <w:style w:type="paragraph" w:styleId="TOC7">
    <w:uiPriority w:val="39"/>
    <w:name w:val="toc 7"/>
    <w:basedOn w:val="Normal"/>
    <w:next w:val="Normal"/>
    <w:unhideWhenUsed/>
    <w:rsid w:val="78D8D85D"/>
    <w:pPr>
      <w:spacing w:after="100"/>
      <w:ind w:left="1320"/>
    </w:pPr>
  </w:style>
  <w:style w:type="paragraph" w:styleId="TOC8">
    <w:uiPriority w:val="39"/>
    <w:name w:val="toc 8"/>
    <w:basedOn w:val="Normal"/>
    <w:next w:val="Normal"/>
    <w:unhideWhenUsed/>
    <w:rsid w:val="78D8D85D"/>
    <w:pPr>
      <w:spacing w:after="100"/>
      <w:ind w:left="1540"/>
    </w:pPr>
  </w:style>
  <w:style w:type="paragraph" w:styleId="TOC9">
    <w:uiPriority w:val="39"/>
    <w:name w:val="toc 9"/>
    <w:basedOn w:val="Normal"/>
    <w:next w:val="Normal"/>
    <w:unhideWhenUsed/>
    <w:rsid w:val="78D8D85D"/>
    <w:pPr>
      <w:spacing w:after="100"/>
      <w:ind w:left="1760"/>
    </w:pPr>
  </w:style>
  <w:style w:type="paragraph" w:styleId="EndnoteText">
    <w:uiPriority w:val="99"/>
    <w:name w:val="endnote text"/>
    <w:basedOn w:val="Normal"/>
    <w:semiHidden/>
    <w:unhideWhenUsed/>
    <w:link w:val="EndnoteTextChar"/>
    <w:rsid w:val="78D8D85D"/>
    <w:rPr>
      <w:sz w:val="20"/>
      <w:szCs w:val="20"/>
    </w:rPr>
    <w:pPr>
      <w:spacing w:after="0"/>
    </w:pPr>
  </w:style>
  <w:style w:type="character" w:styleId="EndnoteTextChar" w:customStyle="true">
    <w:uiPriority w:val="99"/>
    <w:name w:val="Endnote Text Char"/>
    <w:basedOn w:val="DefaultParagraphFont"/>
    <w:semiHidden/>
    <w:link w:val="EndnoteText"/>
    <w:rsid w:val="78D8D85D"/>
    <w:rPr>
      <w:noProof w:val="0"/>
      <w:sz w:val="20"/>
      <w:szCs w:val="20"/>
      <w:lang w:val="en-IE"/>
    </w:rPr>
  </w:style>
  <w:style w:type="paragraph" w:styleId="Footer">
    <w:uiPriority w:val="99"/>
    <w:name w:val="footer"/>
    <w:basedOn w:val="Normal"/>
    <w:unhideWhenUsed/>
    <w:link w:val="FooterChar"/>
    <w:rsid w:val="78D8D85D"/>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78D8D85D"/>
    <w:rPr>
      <w:noProof w:val="0"/>
      <w:lang w:val="en-IE"/>
    </w:rPr>
  </w:style>
  <w:style w:type="paragraph" w:styleId="FootnoteText">
    <w:uiPriority w:val="99"/>
    <w:name w:val="footnote text"/>
    <w:basedOn w:val="Normal"/>
    <w:semiHidden/>
    <w:unhideWhenUsed/>
    <w:link w:val="FootnoteTextChar"/>
    <w:rsid w:val="78D8D85D"/>
    <w:rPr>
      <w:sz w:val="20"/>
      <w:szCs w:val="20"/>
    </w:rPr>
    <w:pPr>
      <w:spacing w:after="0"/>
    </w:pPr>
  </w:style>
  <w:style w:type="character" w:styleId="FootnoteTextChar" w:customStyle="true">
    <w:uiPriority w:val="99"/>
    <w:name w:val="Footnote Text Char"/>
    <w:basedOn w:val="DefaultParagraphFont"/>
    <w:semiHidden/>
    <w:link w:val="FootnoteText"/>
    <w:rsid w:val="78D8D85D"/>
    <w:rPr>
      <w:noProof w:val="0"/>
      <w:sz w:val="20"/>
      <w:szCs w:val="20"/>
      <w:lang w:val="en-IE"/>
    </w:rPr>
  </w:style>
  <w:style w:type="paragraph" w:styleId="Header">
    <w:uiPriority w:val="99"/>
    <w:name w:val="header"/>
    <w:basedOn w:val="Normal"/>
    <w:unhideWhenUsed/>
    <w:link w:val="HeaderChar"/>
    <w:rsid w:val="78D8D85D"/>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78D8D85D"/>
    <w:rPr>
      <w:noProof w:val="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image" Target="/media/image2.png" Id="R876a3f73fa3f444e" /><Relationship Type="http://schemas.openxmlformats.org/officeDocument/2006/relationships/numbering" Target="numbering.xml" Id="R7f6520ec120242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3.png" Id="R824b0bdf7aed4cd7" /><Relationship Type="http://schemas.openxmlformats.org/officeDocument/2006/relationships/hyperlink" Target="https://tabletennisireland.ie/anti-doping/" TargetMode="External" Id="R6723eede58be4916" /><Relationship Type="http://schemas.microsoft.com/office/2020/10/relationships/intelligence" Target="intelligence2.xml" Id="Rc8d33cb0a140477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EEDF666DE4D243BAF2D61DB255B719" ma:contentTypeVersion="17" ma:contentTypeDescription="Create a new document." ma:contentTypeScope="" ma:versionID="ff1a14125291eb85cdfb0772a43d2210">
  <xsd:schema xmlns:xsd="http://www.w3.org/2001/XMLSchema" xmlns:xs="http://www.w3.org/2001/XMLSchema" xmlns:p="http://schemas.microsoft.com/office/2006/metadata/properties" xmlns:ns2="8c455223-94eb-4ad6-bd40-6e33c61ad72d" xmlns:ns3="07a47a64-76d1-42f5-9315-6f1df881c902" targetNamespace="http://schemas.microsoft.com/office/2006/metadata/properties" ma:root="true" ma:fieldsID="6714c934290caadb4e9e1c83ebba6a2c" ns2:_="" ns3:_="">
    <xsd:import namespace="8c455223-94eb-4ad6-bd40-6e33c61ad72d"/>
    <xsd:import namespace="07a47a64-76d1-42f5-9315-6f1df881c902"/>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55223-94eb-4ad6-bd40-6e33c61ad7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6dc3ded-e30c-4690-abbf-558b416492b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a47a64-76d1-42f5-9315-6f1df881c90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987597-530e-42eb-af4c-911f7e9624cb}" ma:internalName="TaxCatchAll" ma:showField="CatchAllData" ma:web="07a47a64-76d1-42f5-9315-6f1df881c9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7a47a64-76d1-42f5-9315-6f1df881c902" xsi:nil="true"/>
    <lcf76f155ced4ddcb4097134ff3c332f xmlns="8c455223-94eb-4ad6-bd40-6e33c61ad72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3143EB9-5203-4CAE-A5CA-194872478EE6}"/>
</file>

<file path=customXml/itemProps2.xml><?xml version="1.0" encoding="utf-8"?>
<ds:datastoreItem xmlns:ds="http://schemas.openxmlformats.org/officeDocument/2006/customXml" ds:itemID="{4AB6AD8B-2EA5-42EE-97A5-085397D583ED}"/>
</file>

<file path=customXml/itemProps3.xml><?xml version="1.0" encoding="utf-8"?>
<ds:datastoreItem xmlns:ds="http://schemas.openxmlformats.org/officeDocument/2006/customXml" ds:itemID="{6A29326B-9762-465D-A6D6-68148336B4D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Shauna Fox | Table Tennis Ireland</dc:creator>
  <keywords/>
  <dc:description/>
  <lastModifiedBy>Shauna Fox | Table Tennis Ireland</lastModifiedBy>
  <dcterms:created xsi:type="dcterms:W3CDTF">2022-01-25T10:39:50.0000000Z</dcterms:created>
  <dcterms:modified xsi:type="dcterms:W3CDTF">2023-01-31T14:06:57.7549065Z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0x01010039EEDF666DE4D243BAF2D61DB255B719</vt:lpwstr>
  </property>
  <property fmtid="{D5CDD505-2E9C-101B-9397-08002B2CF9AE}" pid="3" name="MediaServiceImageTags">
    <vt:lpwstr/>
  </property>
</Properties>
</file>