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FE" w:rsidRDefault="00B432FE">
      <w:bookmarkStart w:id="0" w:name="_GoBack"/>
      <w:bookmarkEnd w:id="0"/>
    </w:p>
    <w:p w:rsidR="009916C4" w:rsidRDefault="009916C4"/>
    <w:p w:rsidR="009916C4" w:rsidRDefault="009916C4"/>
    <w:p w:rsidR="009916C4" w:rsidRPr="009916C4" w:rsidRDefault="00D402CC" w:rsidP="009916C4">
      <w:pPr>
        <w:jc w:val="center"/>
        <w:rPr>
          <w:rFonts w:ascii="Times New Roman" w:eastAsia="Times New Roman" w:hAnsi="Times New Roman" w:cs="Times New Roman"/>
        </w:rPr>
      </w:pPr>
      <w:r w:rsidRPr="009916C4">
        <w:rPr>
          <w:rFonts w:ascii="Times New Roman" w:eastAsia="Times New Roman" w:hAnsi="Times New Roman" w:cs="Times New Roman"/>
        </w:rPr>
        <w:fldChar w:fldCharType="begin"/>
      </w:r>
      <w:r w:rsidR="00FD74C4">
        <w:rPr>
          <w:rFonts w:ascii="Times New Roman" w:eastAsia="Times New Roman" w:hAnsi="Times New Roman" w:cs="Times New Roman"/>
        </w:rPr>
        <w:instrText xml:space="preserve"> INCLUDEPICTURE "C:\\var\\folders\\n6\\lbh3l_rn4djd54knmhwr9wwr0000gn\\T\\com.microsoft.Word\\WebArchiveCopyPasteTempFiles\\3x3-risk-matrix.png" \* MERGEFORMAT </w:instrText>
      </w:r>
      <w:r w:rsidRPr="009916C4">
        <w:rPr>
          <w:rFonts w:ascii="Times New Roman" w:eastAsia="Times New Roman" w:hAnsi="Times New Roman" w:cs="Times New Roman"/>
        </w:rPr>
        <w:fldChar w:fldCharType="separate"/>
      </w:r>
      <w:r w:rsidRPr="009916C4">
        <w:rPr>
          <w:rFonts w:ascii="Times New Roman" w:eastAsia="Times New Roman" w:hAnsi="Times New Roman" w:cs="Times New Roman"/>
          <w:noProof/>
          <w:lang w:eastAsia="en-GB"/>
        </w:rPr>
        <w:drawing>
          <wp:inline distT="0" distB="0" distL="0" distR="0" wp14:anchorId="1361339C" wp14:editId="130599F4">
            <wp:extent cx="4724293" cy="2876089"/>
            <wp:effectExtent l="0" t="0" r="635" b="0"/>
            <wp:docPr id="2" name="Picture 2" descr="Image result for risk assessment matrix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sk assessment matrix 3x3"/>
                    <pic:cNvPicPr>
                      <a:picLocks noChangeAspect="1" noChangeArrowheads="1"/>
                    </pic:cNvPicPr>
                  </pic:nvPicPr>
                  <pic:blipFill rotWithShape="1">
                    <a:blip r:embed="rId8">
                      <a:extLst>
                        <a:ext uri="{28A0092B-C50C-407E-A947-70E740481C1C}">
                          <a14:useLocalDpi xmlns:a14="http://schemas.microsoft.com/office/drawing/2010/main" val="0"/>
                        </a:ext>
                      </a:extLst>
                    </a:blip>
                    <a:srcRect t="7979"/>
                    <a:stretch/>
                  </pic:blipFill>
                  <pic:spPr bwMode="auto">
                    <a:xfrm>
                      <a:off x="0" y="0"/>
                      <a:ext cx="4747412" cy="2890164"/>
                    </a:xfrm>
                    <a:prstGeom prst="rect">
                      <a:avLst/>
                    </a:prstGeom>
                    <a:noFill/>
                    <a:ln>
                      <a:noFill/>
                    </a:ln>
                    <a:extLst>
                      <a:ext uri="{53640926-AAD7-44D8-BBD7-CCE9431645EC}">
                        <a14:shadowObscured xmlns:a14="http://schemas.microsoft.com/office/drawing/2010/main"/>
                      </a:ext>
                    </a:extLst>
                  </pic:spPr>
                </pic:pic>
              </a:graphicData>
            </a:graphic>
          </wp:inline>
        </w:drawing>
      </w:r>
      <w:r w:rsidRPr="009916C4">
        <w:rPr>
          <w:rFonts w:ascii="Times New Roman" w:eastAsia="Times New Roman" w:hAnsi="Times New Roman" w:cs="Times New Roman"/>
        </w:rPr>
        <w:fldChar w:fldCharType="end"/>
      </w:r>
    </w:p>
    <w:p w:rsidR="009916C4" w:rsidRDefault="009916C4"/>
    <w:p w:rsidR="009916C4" w:rsidRDefault="009916C4"/>
    <w:p w:rsidR="009916C4" w:rsidRDefault="009916C4">
      <w:r>
        <w:t xml:space="preserve">The risk matrix above should be used to estimate the overall risk to a child or young person. Firstly think about the likelihood of the risk from occurring, is it likely to happen, unlikely or highly unlikely. This is on the left hand side of the table. Then think about the consequences if the risk were to occur, would it be slightly harmful, harmful or extremely harmful. This is on the bottom of the table. Connect the two to come to an overall risk factor. For example if I am assessing the risk of physical harm such as an  infection in a venue that has no washing facilities I might think that it is likely that a </w:t>
      </w:r>
      <w:r w:rsidR="00D402CC">
        <w:t xml:space="preserve">child may get sick, and the consequences of this may be harmful. Joining up these two scores I end up with a highly risky situation. However I could mitigate the risk to some extent by bringing handwash and cleansing gels and encouraging the children to use these. </w:t>
      </w:r>
    </w:p>
    <w:p w:rsidR="009916C4" w:rsidRDefault="009916C4"/>
    <w:tbl>
      <w:tblPr>
        <w:tblStyle w:val="TableGrid"/>
        <w:tblW w:w="14254" w:type="dxa"/>
        <w:tblLook w:val="04A0" w:firstRow="1" w:lastRow="0" w:firstColumn="1" w:lastColumn="0" w:noHBand="0" w:noVBand="1"/>
      </w:tblPr>
      <w:tblGrid>
        <w:gridCol w:w="3563"/>
        <w:gridCol w:w="3563"/>
        <w:gridCol w:w="3564"/>
        <w:gridCol w:w="3564"/>
      </w:tblGrid>
      <w:tr w:rsidR="00B432FE" w:rsidTr="00336218">
        <w:trPr>
          <w:trHeight w:val="1553"/>
        </w:trPr>
        <w:tc>
          <w:tcPr>
            <w:tcW w:w="14254" w:type="dxa"/>
            <w:gridSpan w:val="4"/>
          </w:tcPr>
          <w:p w:rsidR="00B432FE" w:rsidRDefault="00B432FE">
            <w:pPr>
              <w:rPr>
                <w:b/>
                <w:sz w:val="28"/>
                <w:szCs w:val="28"/>
              </w:rPr>
            </w:pPr>
          </w:p>
          <w:p w:rsidR="00B432FE" w:rsidRDefault="00B432FE">
            <w:pPr>
              <w:rPr>
                <w:b/>
                <w:sz w:val="28"/>
                <w:szCs w:val="28"/>
              </w:rPr>
            </w:pPr>
          </w:p>
          <w:p w:rsidR="00D402CC" w:rsidRPr="00B432FE" w:rsidRDefault="00B432FE">
            <w:pPr>
              <w:rPr>
                <w:b/>
                <w:sz w:val="28"/>
                <w:szCs w:val="28"/>
              </w:rPr>
            </w:pPr>
            <w:r w:rsidRPr="00B432FE">
              <w:rPr>
                <w:b/>
                <w:sz w:val="28"/>
                <w:szCs w:val="28"/>
              </w:rPr>
              <w:t>Club _______________________    Activity_______________________   Location _____________________  Date______</w:t>
            </w:r>
          </w:p>
        </w:tc>
      </w:tr>
      <w:tr w:rsidR="00B432FE" w:rsidTr="00B432FE">
        <w:trPr>
          <w:trHeight w:val="616"/>
        </w:trPr>
        <w:tc>
          <w:tcPr>
            <w:tcW w:w="3563" w:type="dxa"/>
          </w:tcPr>
          <w:p w:rsidR="00B432FE" w:rsidRDefault="00B432FE">
            <w:r>
              <w:t>Risk – Identify the elements of the activity/event are hazardous</w:t>
            </w:r>
          </w:p>
        </w:tc>
        <w:tc>
          <w:tcPr>
            <w:tcW w:w="3563" w:type="dxa"/>
          </w:tcPr>
          <w:p w:rsidR="00B432FE" w:rsidRDefault="008E65EA">
            <w:r>
              <w:t>Who is at risk?</w:t>
            </w:r>
          </w:p>
        </w:tc>
        <w:tc>
          <w:tcPr>
            <w:tcW w:w="3564" w:type="dxa"/>
          </w:tcPr>
          <w:p w:rsidR="00B432FE" w:rsidRDefault="008E65EA">
            <w:r>
              <w:t>Risk Factor</w:t>
            </w:r>
          </w:p>
          <w:p w:rsidR="009916C4" w:rsidRDefault="009916C4">
            <w:r>
              <w:t>= the likelihood that the risk will happen x the consequences if it does. High Medium or Low Risk</w:t>
            </w:r>
          </w:p>
        </w:tc>
        <w:tc>
          <w:tcPr>
            <w:tcW w:w="3564" w:type="dxa"/>
          </w:tcPr>
          <w:p w:rsidR="00B432FE" w:rsidRDefault="008E65EA">
            <w:r>
              <w:t>What controls can be put into place to ensure that the risk does not result in an accident or an injury?</w:t>
            </w:r>
          </w:p>
        </w:tc>
      </w:tr>
      <w:tr w:rsidR="00B432FE" w:rsidTr="00B432FE">
        <w:trPr>
          <w:trHeight w:val="1665"/>
        </w:trPr>
        <w:tc>
          <w:tcPr>
            <w:tcW w:w="3563" w:type="dxa"/>
          </w:tcPr>
          <w:p w:rsidR="008E65EA" w:rsidRPr="008E65EA" w:rsidRDefault="008E65EA" w:rsidP="008E65EA">
            <w:pPr>
              <w:pStyle w:val="NormalWeb"/>
              <w:rPr>
                <w:rFonts w:asciiTheme="minorHAnsi" w:eastAsiaTheme="minorHAnsi" w:hAnsiTheme="minorHAnsi" w:cstheme="minorBidi"/>
              </w:rPr>
            </w:pPr>
            <w:r>
              <w:rPr>
                <w:rFonts w:asciiTheme="minorHAnsi" w:eastAsiaTheme="minorHAnsi" w:hAnsiTheme="minorHAnsi" w:cstheme="minorBidi"/>
              </w:rPr>
              <w:t xml:space="preserve">Consider: </w:t>
            </w:r>
          </w:p>
          <w:p w:rsid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Facilities</w:t>
            </w:r>
          </w:p>
          <w:p w:rsid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Equipment</w:t>
            </w:r>
          </w:p>
          <w:p w:rsid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Participants</w:t>
            </w:r>
          </w:p>
          <w:p w:rsid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Inappropriate Behaviour</w:t>
            </w:r>
          </w:p>
          <w:p w:rsid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Risk of fire</w:t>
            </w:r>
          </w:p>
          <w:p w:rsid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Photography</w:t>
            </w:r>
          </w:p>
          <w:p w:rsidR="008E65EA" w:rsidRPr="008E65EA" w:rsidRDefault="008E65EA" w:rsidP="008E65EA">
            <w:pPr>
              <w:pStyle w:val="NormalWeb"/>
              <w:numPr>
                <w:ilvl w:val="0"/>
                <w:numId w:val="3"/>
              </w:numPr>
              <w:rPr>
                <w:rFonts w:ascii="Century Gothic" w:hAnsi="Century Gothic"/>
                <w:sz w:val="22"/>
                <w:szCs w:val="22"/>
              </w:rPr>
            </w:pPr>
            <w:r>
              <w:rPr>
                <w:rFonts w:ascii="Century Gothic" w:hAnsi="Century Gothic"/>
                <w:sz w:val="22"/>
                <w:szCs w:val="22"/>
              </w:rPr>
              <w:t>Changing facilities</w:t>
            </w:r>
          </w:p>
          <w:p w:rsidR="00B432FE" w:rsidRDefault="00B432FE"/>
          <w:p w:rsidR="00B432FE" w:rsidRDefault="00B432FE"/>
          <w:p w:rsidR="00B432FE" w:rsidRDefault="00B432FE"/>
          <w:p w:rsidR="00B432FE" w:rsidRDefault="00B432FE"/>
          <w:p w:rsidR="00B432FE" w:rsidRDefault="00B432FE"/>
          <w:p w:rsidR="00B432FE" w:rsidRDefault="00B432FE"/>
          <w:p w:rsidR="00B432FE" w:rsidRDefault="00B432FE"/>
          <w:p w:rsidR="00B432FE" w:rsidRDefault="00B432FE"/>
          <w:p w:rsidR="00B432FE" w:rsidRDefault="00B432FE"/>
          <w:p w:rsidR="00B432FE" w:rsidRDefault="00B432FE"/>
          <w:p w:rsidR="00B432FE" w:rsidRDefault="00B432FE"/>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p w:rsidR="008E65EA" w:rsidRDefault="008E65EA"/>
        </w:tc>
        <w:tc>
          <w:tcPr>
            <w:tcW w:w="3563" w:type="dxa"/>
          </w:tcPr>
          <w:p w:rsidR="00B432FE" w:rsidRDefault="008E65EA">
            <w:r>
              <w:lastRenderedPageBreak/>
              <w:t>Consider:</w:t>
            </w:r>
          </w:p>
          <w:p w:rsidR="008E65EA" w:rsidRDefault="008E65EA"/>
          <w:p w:rsidR="008E65EA" w:rsidRDefault="008E65EA" w:rsidP="008E65EA">
            <w:pPr>
              <w:pStyle w:val="ListParagraph"/>
              <w:numPr>
                <w:ilvl w:val="0"/>
                <w:numId w:val="4"/>
              </w:numPr>
            </w:pPr>
            <w:r>
              <w:t>Child or young person</w:t>
            </w:r>
          </w:p>
          <w:p w:rsidR="008E65EA" w:rsidRDefault="008E65EA" w:rsidP="008E65EA">
            <w:pPr>
              <w:pStyle w:val="ListParagraph"/>
              <w:numPr>
                <w:ilvl w:val="0"/>
                <w:numId w:val="4"/>
              </w:numPr>
            </w:pPr>
            <w:r>
              <w:t>Coach</w:t>
            </w:r>
          </w:p>
          <w:p w:rsidR="008E65EA" w:rsidRDefault="008E65EA" w:rsidP="008E65EA">
            <w:pPr>
              <w:pStyle w:val="ListParagraph"/>
              <w:numPr>
                <w:ilvl w:val="0"/>
                <w:numId w:val="4"/>
              </w:numPr>
            </w:pPr>
            <w:r>
              <w:t>Officials</w:t>
            </w:r>
          </w:p>
          <w:p w:rsidR="008E65EA" w:rsidRDefault="00D402CC" w:rsidP="008E65EA">
            <w:pPr>
              <w:pStyle w:val="ListParagraph"/>
              <w:numPr>
                <w:ilvl w:val="0"/>
                <w:numId w:val="4"/>
              </w:numPr>
            </w:pPr>
            <w:r>
              <w:t>Spectators</w:t>
            </w:r>
          </w:p>
        </w:tc>
        <w:tc>
          <w:tcPr>
            <w:tcW w:w="3564" w:type="dxa"/>
          </w:tcPr>
          <w:p w:rsidR="00B432FE" w:rsidRDefault="008E65EA">
            <w:r>
              <w:t>Consider</w:t>
            </w:r>
            <w:r w:rsidR="00D402CC">
              <w:t xml:space="preserve"> the risk matrix on the first page</w:t>
            </w:r>
          </w:p>
        </w:tc>
        <w:tc>
          <w:tcPr>
            <w:tcW w:w="3564" w:type="dxa"/>
          </w:tcPr>
          <w:p w:rsidR="00B432FE" w:rsidRDefault="008E65EA">
            <w:r>
              <w:t>List the precautions that can be taken in order to minimise the likelihood of the risk occurring</w:t>
            </w:r>
          </w:p>
        </w:tc>
      </w:tr>
    </w:tbl>
    <w:p w:rsidR="00B432FE" w:rsidRDefault="00B432FE"/>
    <w:p w:rsidR="00D402CC" w:rsidRDefault="00D402CC"/>
    <w:p w:rsidR="00D402CC" w:rsidRDefault="00D402CC">
      <w:r>
        <w:t>Form Completed by:                                                                    Position:                                                                            Date:</w:t>
      </w:r>
    </w:p>
    <w:sectPr w:rsidR="00D402CC" w:rsidSect="00B432FE">
      <w:headerReference w:type="default" r:id="rId9"/>
      <w:footerReference w:type="default" r:id="rId1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68" w:rsidRDefault="00286D68" w:rsidP="00B432FE">
      <w:r>
        <w:separator/>
      </w:r>
    </w:p>
  </w:endnote>
  <w:endnote w:type="continuationSeparator" w:id="0">
    <w:p w:rsidR="00286D68" w:rsidRDefault="00286D68" w:rsidP="00B4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CC" w:rsidRPr="00D402CC" w:rsidRDefault="00D402CC">
    <w:pPr>
      <w:pStyle w:val="Footer"/>
      <w:rPr>
        <w:i/>
      </w:rPr>
    </w:pPr>
    <w:r>
      <w:t>T</w:t>
    </w:r>
    <w:r w:rsidRPr="00D402CC">
      <w:rPr>
        <w:i/>
      </w:rPr>
      <w:t>able tennis Ireland Child Safeguarding Risk Assessment (CSRA1)</w:t>
    </w:r>
    <w:r>
      <w:rPr>
        <w:i/>
      </w:rPr>
      <w:t xml:space="preserve">                 </w:t>
    </w:r>
  </w:p>
  <w:p w:rsidR="00D402CC" w:rsidRDefault="00D40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68" w:rsidRDefault="00286D68" w:rsidP="00B432FE">
      <w:r>
        <w:separator/>
      </w:r>
    </w:p>
  </w:footnote>
  <w:footnote w:type="continuationSeparator" w:id="0">
    <w:p w:rsidR="00286D68" w:rsidRDefault="00286D68" w:rsidP="00B43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FE" w:rsidRDefault="00B432FE">
    <w:pPr>
      <w:pStyle w:val="Header"/>
    </w:pPr>
    <w:r w:rsidRPr="00B70069">
      <w:rPr>
        <w:rFonts w:ascii="Arial" w:hAnsi="Arial" w:cs="Arial"/>
        <w:b/>
        <w:noProof/>
        <w:color w:val="00B050"/>
        <w:sz w:val="32"/>
        <w:szCs w:val="32"/>
        <w:lang w:eastAsia="en-GB"/>
      </w:rPr>
      <w:drawing>
        <wp:inline distT="0" distB="0" distL="0" distR="0" wp14:anchorId="2835A335" wp14:editId="2CC2FBCD">
          <wp:extent cx="1791335" cy="6362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5" cy="636270"/>
                  </a:xfrm>
                  <a:prstGeom prst="rect">
                    <a:avLst/>
                  </a:prstGeom>
                  <a:noFill/>
                  <a:ln>
                    <a:noFill/>
                  </a:ln>
                </pic:spPr>
              </pic:pic>
            </a:graphicData>
          </a:graphic>
        </wp:inline>
      </w:drawing>
    </w:r>
    <w:r>
      <w:t xml:space="preserve">   </w:t>
    </w:r>
    <w:r w:rsidR="009916C4">
      <w:tab/>
      <w:t xml:space="preserve">           </w:t>
    </w:r>
    <w:r w:rsidR="009916C4">
      <w:rPr>
        <w:rFonts w:ascii="Calibri Light" w:hAnsi="Calibri Light" w:cs="Calibri Light"/>
        <w:b/>
        <w:color w:val="00B050"/>
        <w:sz w:val="28"/>
        <w:szCs w:val="28"/>
        <w:u w:val="single"/>
      </w:rPr>
      <w:t>Ch</w:t>
    </w:r>
    <w:r>
      <w:rPr>
        <w:rFonts w:ascii="Calibri Light" w:hAnsi="Calibri Light" w:cs="Calibri Light"/>
        <w:b/>
        <w:color w:val="00B050"/>
        <w:sz w:val="28"/>
        <w:szCs w:val="28"/>
        <w:u w:val="single"/>
      </w:rPr>
      <w:t>ild Safeguarding Risk Assessment Form</w:t>
    </w:r>
    <w:r w:rsidR="009916C4">
      <w:rPr>
        <w:rFonts w:ascii="Calibri Light" w:hAnsi="Calibri Light" w:cs="Calibri Light"/>
        <w:b/>
        <w:color w:val="00B050"/>
        <w:sz w:val="28"/>
        <w:szCs w:val="28"/>
        <w:u w:val="single"/>
      </w:rPr>
      <w:t xml:space="preserve"> and Risk Matrix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89F"/>
    <w:multiLevelType w:val="multilevel"/>
    <w:tmpl w:val="69A4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62D38"/>
    <w:multiLevelType w:val="hybridMultilevel"/>
    <w:tmpl w:val="E8AA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77B8E"/>
    <w:multiLevelType w:val="hybridMultilevel"/>
    <w:tmpl w:val="B06E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C18DD"/>
    <w:multiLevelType w:val="hybridMultilevel"/>
    <w:tmpl w:val="3D54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FE"/>
    <w:rsid w:val="00286D68"/>
    <w:rsid w:val="002C180F"/>
    <w:rsid w:val="003427B8"/>
    <w:rsid w:val="008E65EA"/>
    <w:rsid w:val="009916C4"/>
    <w:rsid w:val="00B432FE"/>
    <w:rsid w:val="00D402CC"/>
    <w:rsid w:val="00FD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2FE"/>
    <w:pPr>
      <w:tabs>
        <w:tab w:val="center" w:pos="4680"/>
        <w:tab w:val="right" w:pos="9360"/>
      </w:tabs>
    </w:pPr>
  </w:style>
  <w:style w:type="character" w:customStyle="1" w:styleId="HeaderChar">
    <w:name w:val="Header Char"/>
    <w:basedOn w:val="DefaultParagraphFont"/>
    <w:link w:val="Header"/>
    <w:uiPriority w:val="99"/>
    <w:rsid w:val="00B432FE"/>
  </w:style>
  <w:style w:type="paragraph" w:styleId="Footer">
    <w:name w:val="footer"/>
    <w:basedOn w:val="Normal"/>
    <w:link w:val="FooterChar"/>
    <w:uiPriority w:val="99"/>
    <w:unhideWhenUsed/>
    <w:rsid w:val="00B432FE"/>
    <w:pPr>
      <w:tabs>
        <w:tab w:val="center" w:pos="4680"/>
        <w:tab w:val="right" w:pos="9360"/>
      </w:tabs>
    </w:pPr>
  </w:style>
  <w:style w:type="character" w:customStyle="1" w:styleId="FooterChar">
    <w:name w:val="Footer Char"/>
    <w:basedOn w:val="DefaultParagraphFont"/>
    <w:link w:val="Footer"/>
    <w:uiPriority w:val="99"/>
    <w:rsid w:val="00B432FE"/>
  </w:style>
  <w:style w:type="paragraph" w:styleId="NormalWeb">
    <w:name w:val="Normal (Web)"/>
    <w:basedOn w:val="Normal"/>
    <w:uiPriority w:val="99"/>
    <w:semiHidden/>
    <w:unhideWhenUsed/>
    <w:rsid w:val="008E65E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E65EA"/>
    <w:pPr>
      <w:ind w:left="720"/>
      <w:contextualSpacing/>
    </w:pPr>
  </w:style>
  <w:style w:type="paragraph" w:styleId="BalloonText">
    <w:name w:val="Balloon Text"/>
    <w:basedOn w:val="Normal"/>
    <w:link w:val="BalloonTextChar"/>
    <w:uiPriority w:val="99"/>
    <w:semiHidden/>
    <w:unhideWhenUsed/>
    <w:rsid w:val="00FD74C4"/>
    <w:rPr>
      <w:rFonts w:ascii="Tahoma" w:hAnsi="Tahoma" w:cs="Tahoma"/>
      <w:sz w:val="16"/>
      <w:szCs w:val="16"/>
    </w:rPr>
  </w:style>
  <w:style w:type="character" w:customStyle="1" w:styleId="BalloonTextChar">
    <w:name w:val="Balloon Text Char"/>
    <w:basedOn w:val="DefaultParagraphFont"/>
    <w:link w:val="BalloonText"/>
    <w:uiPriority w:val="99"/>
    <w:semiHidden/>
    <w:rsid w:val="00FD7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2FE"/>
    <w:pPr>
      <w:tabs>
        <w:tab w:val="center" w:pos="4680"/>
        <w:tab w:val="right" w:pos="9360"/>
      </w:tabs>
    </w:pPr>
  </w:style>
  <w:style w:type="character" w:customStyle="1" w:styleId="HeaderChar">
    <w:name w:val="Header Char"/>
    <w:basedOn w:val="DefaultParagraphFont"/>
    <w:link w:val="Header"/>
    <w:uiPriority w:val="99"/>
    <w:rsid w:val="00B432FE"/>
  </w:style>
  <w:style w:type="paragraph" w:styleId="Footer">
    <w:name w:val="footer"/>
    <w:basedOn w:val="Normal"/>
    <w:link w:val="FooterChar"/>
    <w:uiPriority w:val="99"/>
    <w:unhideWhenUsed/>
    <w:rsid w:val="00B432FE"/>
    <w:pPr>
      <w:tabs>
        <w:tab w:val="center" w:pos="4680"/>
        <w:tab w:val="right" w:pos="9360"/>
      </w:tabs>
    </w:pPr>
  </w:style>
  <w:style w:type="character" w:customStyle="1" w:styleId="FooterChar">
    <w:name w:val="Footer Char"/>
    <w:basedOn w:val="DefaultParagraphFont"/>
    <w:link w:val="Footer"/>
    <w:uiPriority w:val="99"/>
    <w:rsid w:val="00B432FE"/>
  </w:style>
  <w:style w:type="paragraph" w:styleId="NormalWeb">
    <w:name w:val="Normal (Web)"/>
    <w:basedOn w:val="Normal"/>
    <w:uiPriority w:val="99"/>
    <w:semiHidden/>
    <w:unhideWhenUsed/>
    <w:rsid w:val="008E65E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E65EA"/>
    <w:pPr>
      <w:ind w:left="720"/>
      <w:contextualSpacing/>
    </w:pPr>
  </w:style>
  <w:style w:type="paragraph" w:styleId="BalloonText">
    <w:name w:val="Balloon Text"/>
    <w:basedOn w:val="Normal"/>
    <w:link w:val="BalloonTextChar"/>
    <w:uiPriority w:val="99"/>
    <w:semiHidden/>
    <w:unhideWhenUsed/>
    <w:rsid w:val="00FD74C4"/>
    <w:rPr>
      <w:rFonts w:ascii="Tahoma" w:hAnsi="Tahoma" w:cs="Tahoma"/>
      <w:sz w:val="16"/>
      <w:szCs w:val="16"/>
    </w:rPr>
  </w:style>
  <w:style w:type="character" w:customStyle="1" w:styleId="BalloonTextChar">
    <w:name w:val="Balloon Text Char"/>
    <w:basedOn w:val="DefaultParagraphFont"/>
    <w:link w:val="BalloonText"/>
    <w:uiPriority w:val="99"/>
    <w:semiHidden/>
    <w:rsid w:val="00FD7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849">
      <w:bodyDiv w:val="1"/>
      <w:marLeft w:val="0"/>
      <w:marRight w:val="0"/>
      <w:marTop w:val="0"/>
      <w:marBottom w:val="0"/>
      <w:divBdr>
        <w:top w:val="none" w:sz="0" w:space="0" w:color="auto"/>
        <w:left w:val="none" w:sz="0" w:space="0" w:color="auto"/>
        <w:bottom w:val="none" w:sz="0" w:space="0" w:color="auto"/>
        <w:right w:val="none" w:sz="0" w:space="0" w:color="auto"/>
      </w:divBdr>
      <w:divsChild>
        <w:div w:id="385568190">
          <w:marLeft w:val="0"/>
          <w:marRight w:val="0"/>
          <w:marTop w:val="0"/>
          <w:marBottom w:val="0"/>
          <w:divBdr>
            <w:top w:val="none" w:sz="0" w:space="0" w:color="auto"/>
            <w:left w:val="none" w:sz="0" w:space="0" w:color="auto"/>
            <w:bottom w:val="none" w:sz="0" w:space="0" w:color="auto"/>
            <w:right w:val="none" w:sz="0" w:space="0" w:color="auto"/>
          </w:divBdr>
          <w:divsChild>
            <w:div w:id="1167939080">
              <w:marLeft w:val="0"/>
              <w:marRight w:val="0"/>
              <w:marTop w:val="0"/>
              <w:marBottom w:val="0"/>
              <w:divBdr>
                <w:top w:val="none" w:sz="0" w:space="0" w:color="auto"/>
                <w:left w:val="none" w:sz="0" w:space="0" w:color="auto"/>
                <w:bottom w:val="none" w:sz="0" w:space="0" w:color="auto"/>
                <w:right w:val="none" w:sz="0" w:space="0" w:color="auto"/>
              </w:divBdr>
              <w:divsChild>
                <w:div w:id="928076124">
                  <w:marLeft w:val="0"/>
                  <w:marRight w:val="0"/>
                  <w:marTop w:val="0"/>
                  <w:marBottom w:val="0"/>
                  <w:divBdr>
                    <w:top w:val="none" w:sz="0" w:space="0" w:color="auto"/>
                    <w:left w:val="none" w:sz="0" w:space="0" w:color="auto"/>
                    <w:bottom w:val="none" w:sz="0" w:space="0" w:color="auto"/>
                    <w:right w:val="none" w:sz="0" w:space="0" w:color="auto"/>
                  </w:divBdr>
                  <w:divsChild>
                    <w:div w:id="12976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Earley</dc:creator>
  <cp:lastModifiedBy>TTI-OFFICE-ADMIN</cp:lastModifiedBy>
  <cp:revision>2</cp:revision>
  <dcterms:created xsi:type="dcterms:W3CDTF">2019-02-28T20:50:00Z</dcterms:created>
  <dcterms:modified xsi:type="dcterms:W3CDTF">2019-02-28T20:50:00Z</dcterms:modified>
</cp:coreProperties>
</file>